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E" w:rsidRDefault="002B67CE" w:rsidP="002B67CE">
      <w:pPr>
        <w:spacing w:line="240" w:lineRule="auto"/>
        <w:rPr>
          <w:b/>
          <w:color w:val="E04E39"/>
          <w:sz w:val="28"/>
        </w:rPr>
      </w:pPr>
      <w:r>
        <w:rPr>
          <w:b/>
          <w:color w:val="E04E39"/>
          <w:sz w:val="28"/>
        </w:rPr>
        <w:t>В филиале ГБУ КО «МФЦ Калужской области» по Медынскому району</w:t>
      </w:r>
      <w:r w:rsidR="00846983">
        <w:rPr>
          <w:b/>
          <w:color w:val="E04E39"/>
          <w:sz w:val="28"/>
        </w:rPr>
        <w:t>, расположенном по адресу: Калужская область, г.Медынь, ул.Луначарского, д.43,</w:t>
      </w:r>
      <w:bookmarkStart w:id="0" w:name="_GoBack"/>
      <w:bookmarkEnd w:id="0"/>
      <w:r>
        <w:rPr>
          <w:b/>
          <w:color w:val="E04E39"/>
          <w:sz w:val="28"/>
        </w:rPr>
        <w:t xml:space="preserve"> можно представить документы на следующие УСЛУГИ СОЦИАЛЬНОГО БЛОКА: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1. Выдача заключений лицам, желающим усыновить ребёнка (детей), об их возможности быть усыновителями, постановка на учет кандидатов в усыновители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2. Оказание материальной помощи отдельным категориям лиц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3.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4. Предоставление мер социальной поддержки отдельным категориям граждан на оплату жилого помещения и коммунальных услуг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5. Назначение и выплата ежемесячного пособия на ребенка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6. Прием заявлений и организация предоставления гражданам субсидий на оплату жилого помещения и коммунальных услуг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7. 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8. Назначение и выплата ежемесячного пособия по уходу за ребенком лицам, осуществляющим уход за ребенком и не подлежащим обязательному социальному страхованию, в том числе обучающимся по очной форме обучения в образовательных учреждениях и находящимся в отпуске по уходу за ребенком 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9. Назначение и выплата единовременного пособия при рождении второго и последующих детей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10. Назначение и выплата единовременного пособия при рождении ребенка неработающим гражданам и обучающимся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11. Предоставление материнского (семейного) капитала при рождении третьего или последующих детей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12. 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13. Назначение и выплата пособия многодетным семьям, имеющим четырех и более детей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14. Назначение и выплата ежемесячной денежной выплаты на содержание усыновленного ребенка (детей)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15. Назначение и выплата ежемесячной денежной выплаты реабилитированным лицам и лицам, признанным пострадавшими от политических репрессий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16. Назначение и выплата ежемесячной доплаты к пенсии отдельным категориям лиц в соответствии с законодательством Калужской области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17. Компенсация за проезд детям, нуждающимся в санаторно-курортном лечении, и сопровождающим их лицам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18. 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</w:t>
      </w:r>
      <w:r>
        <w:rPr>
          <w:sz w:val="24"/>
        </w:rPr>
        <w:lastRenderedPageBreak/>
        <w:t>а также военнослужащих, проходивших военную службу по призыву, погибших при исполнении обязанностей военной службы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19. 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20. Назначение и выплата пособия по беременности и родам женщинам, уволенным в связи с ликвидацией организации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21. 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</w:r>
    </w:p>
    <w:p w:rsidR="002B67CE" w:rsidRDefault="002B67CE" w:rsidP="002B67CE">
      <w:pPr>
        <w:spacing w:after="0" w:line="240" w:lineRule="auto"/>
        <w:jc w:val="both"/>
        <w:rPr>
          <w:sz w:val="24"/>
        </w:rPr>
      </w:pPr>
      <w:r>
        <w:rPr>
          <w:sz w:val="24"/>
        </w:rPr>
        <w:t>22. Назначение и выплата ежемесячной денежной компенсации на полноценное питание детям второго и третьего года жизни</w:t>
      </w:r>
    </w:p>
    <w:p w:rsidR="002B67CE" w:rsidRDefault="002B67CE" w:rsidP="002B67CE">
      <w:pPr>
        <w:spacing w:after="0" w:line="240" w:lineRule="auto"/>
        <w:jc w:val="both"/>
        <w:rPr>
          <w:b/>
          <w:color w:val="E04E39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6DBF3" wp14:editId="3290A483">
                <wp:simplePos x="0" y="0"/>
                <wp:positionH relativeFrom="column">
                  <wp:posOffset>-22860</wp:posOffset>
                </wp:positionH>
                <wp:positionV relativeFrom="paragraph">
                  <wp:posOffset>579755</wp:posOffset>
                </wp:positionV>
                <wp:extent cx="6809740" cy="8636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0974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7CE" w:rsidRDefault="002B67CE" w:rsidP="002B67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DBF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.8pt;margin-top:45.65pt;width:536.2pt;height:6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" stroked="f">
                <v:textbox>
                  <w:txbxContent>
                    <w:p w:rsidR="002B67CE" w:rsidRDefault="002B67CE" w:rsidP="002B67C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23.</w:t>
      </w:r>
      <w:r w:rsidRPr="002B67CE">
        <w:rPr>
          <w:sz w:val="24"/>
        </w:rPr>
        <w:t xml:space="preserve"> </w:t>
      </w:r>
      <w:r>
        <w:rPr>
          <w:sz w:val="24"/>
        </w:rPr>
        <w:t xml:space="preserve">Назначение и выплата </w:t>
      </w:r>
      <w:r w:rsidR="00AC54F6">
        <w:rPr>
          <w:sz w:val="24"/>
        </w:rPr>
        <w:t>компенсации расходов многодетным семьям на проезд детей автомобильным и железнодорожным транспортом общего пользования»</w:t>
      </w:r>
      <w:r>
        <w:t xml:space="preserve"> </w:t>
      </w:r>
      <w:r>
        <w:br w:type="page"/>
      </w:r>
    </w:p>
    <w:p w:rsidR="00661145" w:rsidRDefault="00661145"/>
    <w:sectPr w:rsidR="0066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F"/>
    <w:rsid w:val="000079DF"/>
    <w:rsid w:val="002B67CE"/>
    <w:rsid w:val="00661145"/>
    <w:rsid w:val="00846983"/>
    <w:rsid w:val="00A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91F9-A273-4B17-8D3A-18173C1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Голубкова</dc:creator>
  <cp:keywords/>
  <dc:description/>
  <cp:lastModifiedBy>Оксана Анатольевна Голубкова</cp:lastModifiedBy>
  <cp:revision>5</cp:revision>
  <dcterms:created xsi:type="dcterms:W3CDTF">2016-09-27T13:37:00Z</dcterms:created>
  <dcterms:modified xsi:type="dcterms:W3CDTF">2016-09-28T09:28:00Z</dcterms:modified>
</cp:coreProperties>
</file>