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2A" w:rsidRDefault="00DE0C2A">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DE0C2A" w:rsidRDefault="00DE0C2A">
      <w:pPr>
        <w:pStyle w:val="ConsPlusNormal"/>
        <w:jc w:val="both"/>
        <w:outlineLvl w:val="0"/>
      </w:pPr>
    </w:p>
    <w:p w:rsidR="00DE0C2A" w:rsidRDefault="00DE0C2A">
      <w:pPr>
        <w:pStyle w:val="ConsPlusNormal"/>
        <w:jc w:val="center"/>
        <w:rPr>
          <w:b/>
          <w:bCs/>
        </w:rPr>
      </w:pPr>
      <w:r>
        <w:rPr>
          <w:b/>
          <w:bCs/>
        </w:rPr>
        <w:t>МИНИСТЕРСТВО ПРОСВЕЩЕНИЯ РОССИЙСКОЙ ФЕДЕРАЦИИ</w:t>
      </w:r>
    </w:p>
    <w:p w:rsidR="00DE0C2A" w:rsidRDefault="00DE0C2A">
      <w:pPr>
        <w:pStyle w:val="ConsPlusNormal"/>
        <w:jc w:val="center"/>
        <w:rPr>
          <w:b/>
          <w:bCs/>
        </w:rPr>
      </w:pPr>
    </w:p>
    <w:p w:rsidR="00DE0C2A" w:rsidRDefault="00DE0C2A">
      <w:pPr>
        <w:pStyle w:val="ConsPlusNormal"/>
        <w:jc w:val="center"/>
        <w:rPr>
          <w:b/>
          <w:bCs/>
        </w:rPr>
      </w:pPr>
      <w:r>
        <w:rPr>
          <w:b/>
          <w:bCs/>
        </w:rPr>
        <w:t>ПИСЬМО</w:t>
      </w:r>
    </w:p>
    <w:p w:rsidR="00DE0C2A" w:rsidRDefault="00DE0C2A">
      <w:pPr>
        <w:pStyle w:val="ConsPlusNormal"/>
        <w:jc w:val="center"/>
        <w:rPr>
          <w:b/>
          <w:bCs/>
        </w:rPr>
      </w:pPr>
      <w:r>
        <w:rPr>
          <w:b/>
          <w:bCs/>
        </w:rPr>
        <w:t>от 30 января 2020 г. N ВБ-124/07</w:t>
      </w:r>
    </w:p>
    <w:p w:rsidR="00DE0C2A" w:rsidRDefault="00DE0C2A">
      <w:pPr>
        <w:pStyle w:val="ConsPlusNormal"/>
        <w:jc w:val="center"/>
        <w:rPr>
          <w:b/>
          <w:bCs/>
        </w:rPr>
      </w:pPr>
    </w:p>
    <w:p w:rsidR="00DE0C2A" w:rsidRDefault="00DE0C2A">
      <w:pPr>
        <w:pStyle w:val="ConsPlusNormal"/>
        <w:jc w:val="center"/>
        <w:rPr>
          <w:b/>
          <w:bCs/>
        </w:rPr>
      </w:pPr>
      <w:r>
        <w:rPr>
          <w:b/>
          <w:bCs/>
        </w:rPr>
        <w:t>О НАПРАВЛЕНИИ ИНФОРМАЦИИ</w:t>
      </w:r>
    </w:p>
    <w:p w:rsidR="00DE0C2A" w:rsidRDefault="00DE0C2A">
      <w:pPr>
        <w:pStyle w:val="ConsPlusNormal"/>
        <w:jc w:val="both"/>
      </w:pPr>
    </w:p>
    <w:p w:rsidR="00DE0C2A" w:rsidRDefault="00DE0C2A">
      <w:pPr>
        <w:pStyle w:val="ConsPlusNormal"/>
        <w:ind w:firstLine="540"/>
        <w:jc w:val="both"/>
      </w:pPr>
      <w:r>
        <w:t>Минпросвещения России в связи с участившимися случаями обращений граждан по вопросу открытия номинальных счетов и представления отчетов опекуна или попечителя сообщает.</w:t>
      </w:r>
    </w:p>
    <w:p w:rsidR="00DE0C2A" w:rsidRDefault="00DE0C2A">
      <w:pPr>
        <w:pStyle w:val="ConsPlusNormal"/>
        <w:spacing w:before="160"/>
        <w:ind w:firstLine="540"/>
        <w:jc w:val="both"/>
      </w:pPr>
      <w:r>
        <w:t xml:space="preserve">Общие правила распоряжения имуществом подопечных устанавливаются Гражданским </w:t>
      </w:r>
      <w:hyperlink r:id="rId5" w:history="1">
        <w:r>
          <w:rPr>
            <w:color w:val="0000FF"/>
          </w:rPr>
          <w:t>кодексом</w:t>
        </w:r>
      </w:hyperlink>
      <w:r>
        <w:t xml:space="preserve"> Российской Федерации.</w:t>
      </w:r>
    </w:p>
    <w:p w:rsidR="00DE0C2A" w:rsidRDefault="00DE0C2A">
      <w:pPr>
        <w:pStyle w:val="ConsPlusNormal"/>
        <w:spacing w:before="160"/>
        <w:ind w:firstLine="540"/>
        <w:jc w:val="both"/>
      </w:pPr>
      <w:hyperlink r:id="rId6" w:history="1">
        <w:r>
          <w:rPr>
            <w:color w:val="0000FF"/>
          </w:rPr>
          <w:t>Пунктом 1 статьи 37</w:t>
        </w:r>
      </w:hyperlink>
      <w:r>
        <w:t xml:space="preserve"> Гражданского кодекса Российской (далее - ГК РФ) предусмотрен порядок расходования денежных средств подопечного в виде сумм алиментов, пенсий, пособий, возмещения вреда здоровью и вреда, понесенного в случае смерти кормильца, а также иных выплачиваемых на содержание подопечного средств, за исключением доходов, которыми подопечный вправе распоряжаться самостоятельно.</w:t>
      </w:r>
    </w:p>
    <w:p w:rsidR="00DE0C2A" w:rsidRDefault="00DE0C2A">
      <w:pPr>
        <w:pStyle w:val="ConsPlusNormal"/>
        <w:spacing w:before="160"/>
        <w:ind w:firstLine="540"/>
        <w:jc w:val="both"/>
      </w:pPr>
      <w:r>
        <w:t xml:space="preserve">Данные средства подлежат зачислению на отдельный номинальный счет, открываемый опекуном или попечителем в соответствии с </w:t>
      </w:r>
      <w:hyperlink r:id="rId7" w:history="1">
        <w:r>
          <w:rPr>
            <w:color w:val="0000FF"/>
          </w:rPr>
          <w:t>главой 45</w:t>
        </w:r>
      </w:hyperlink>
      <w:r>
        <w:t xml:space="preserve"> ГК РФ,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8" w:history="1">
        <w:r>
          <w:rPr>
            <w:color w:val="0000FF"/>
          </w:rPr>
          <w:t>законом</w:t>
        </w:r>
      </w:hyperlink>
      <w:r>
        <w:t xml:space="preserve"> от 24 августа 2008 г. N 48-ФЗ "Об опеке и попечительстве" (далее - Федеральный закон N 48-ФЗ).</w:t>
      </w:r>
    </w:p>
    <w:p w:rsidR="00DE0C2A" w:rsidRDefault="00DE0C2A">
      <w:pPr>
        <w:pStyle w:val="ConsPlusNormal"/>
        <w:spacing w:before="160"/>
        <w:ind w:firstLine="540"/>
        <w:jc w:val="both"/>
      </w:pPr>
      <w:r>
        <w:t>Следует учитывать, что доходы в виде алиментов, пенсий, пособий и иных предоставляемых на содержание подопечных выплат принадлежат самому подопечному (</w:t>
      </w:r>
      <w:hyperlink r:id="rId9" w:history="1">
        <w:r>
          <w:rPr>
            <w:color w:val="0000FF"/>
          </w:rPr>
          <w:t>часть 2 статьи 31</w:t>
        </w:r>
      </w:hyperlink>
      <w:r>
        <w:t xml:space="preserve"> Федерального закона N 48-ФЗ), а опекун или попечитель вправе лишь распоряжаться ими в интересах подопечного.</w:t>
      </w:r>
    </w:p>
    <w:p w:rsidR="00DE0C2A" w:rsidRDefault="00DE0C2A">
      <w:pPr>
        <w:pStyle w:val="ConsPlusNormal"/>
        <w:spacing w:before="160"/>
        <w:ind w:firstLine="540"/>
        <w:jc w:val="both"/>
      </w:pPr>
      <w:r>
        <w:t xml:space="preserve">Для зачисления пенсий в соответствии с Федеральным </w:t>
      </w:r>
      <w:hyperlink r:id="rId10" w:history="1">
        <w:r>
          <w:rPr>
            <w:color w:val="0000FF"/>
          </w:rPr>
          <w:t>законом</w:t>
        </w:r>
      </w:hyperlink>
      <w:r>
        <w:t xml:space="preserve"> от 17 декабря 2001 г. N 173-ФЗ "О трудовых пенсиях в Российской Федерации" и Федеральным </w:t>
      </w:r>
      <w:hyperlink r:id="rId11" w:history="1">
        <w:r>
          <w:rPr>
            <w:color w:val="0000FF"/>
          </w:rPr>
          <w:t>законом</w:t>
        </w:r>
      </w:hyperlink>
      <w:r>
        <w:t xml:space="preserve"> от 28 декабря 2013 г. N 400-ФЗ "О страховых пенсиях" родителем, опекуном (попечителем) несовершеннолетнего может быть открыт отдельный номинальный, предусмотренный </w:t>
      </w:r>
      <w:hyperlink r:id="rId12" w:history="1">
        <w:r>
          <w:rPr>
            <w:color w:val="0000FF"/>
          </w:rPr>
          <w:t>п. 1 ст. 37</w:t>
        </w:r>
      </w:hyperlink>
      <w:r>
        <w:t xml:space="preserve"> ГК РФ. В случае, если пенсия на ребенка зачисляется на иной, не номинальный счет родителя, опекуна (попечителя) либо вручается законному представителю по его заявлению организацией связи или иной организацией, осуществляющей доставку пенсии, распоряжение средствами такой пенсии, согласно </w:t>
      </w:r>
      <w:hyperlink r:id="rId13" w:history="1">
        <w:r>
          <w:rPr>
            <w:color w:val="0000FF"/>
          </w:rPr>
          <w:t>ст. 37</w:t>
        </w:r>
      </w:hyperlink>
      <w:r>
        <w:t xml:space="preserve"> ГК РФ, независимо от величины расходов требует предварительного разрешения органа опеки и попечительства.</w:t>
      </w:r>
    </w:p>
    <w:p w:rsidR="00DE0C2A" w:rsidRDefault="00DE0C2A">
      <w:pPr>
        <w:pStyle w:val="ConsPlusNormal"/>
        <w:spacing w:before="160"/>
        <w:ind w:firstLine="540"/>
        <w:jc w:val="both"/>
      </w:pPr>
      <w:r>
        <w:t>Одновременно отмечаем, что номинальный счет открывается опекуну или попечителю на каждого подопечного.</w:t>
      </w:r>
    </w:p>
    <w:p w:rsidR="00DE0C2A" w:rsidRDefault="00DE0C2A">
      <w:pPr>
        <w:pStyle w:val="ConsPlusNormal"/>
        <w:spacing w:before="160"/>
        <w:ind w:firstLine="540"/>
        <w:jc w:val="both"/>
      </w:pPr>
      <w:r>
        <w:t xml:space="preserve">Согласно </w:t>
      </w:r>
      <w:hyperlink r:id="rId14" w:history="1">
        <w:r>
          <w:rPr>
            <w:color w:val="0000FF"/>
          </w:rPr>
          <w:t>статье 25</w:t>
        </w:r>
      </w:hyperlink>
      <w:r>
        <w:t xml:space="preserve"> Федерального закона N 48-ФЗ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DE0C2A" w:rsidRDefault="00DE0C2A">
      <w:pPr>
        <w:pStyle w:val="ConsPlusNormal"/>
        <w:spacing w:before="160"/>
        <w:ind w:firstLine="540"/>
        <w:jc w:val="both"/>
      </w:pPr>
      <w:r>
        <w:t xml:space="preserve">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15" w:history="1">
        <w:r>
          <w:rPr>
            <w:color w:val="0000FF"/>
          </w:rPr>
          <w:t>пунктом 1 статьи 37</w:t>
        </w:r>
      </w:hyperlink>
      <w:r>
        <w:t xml:space="preserve"> ГК РФ.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DE0C2A" w:rsidRDefault="00DE0C2A">
      <w:pPr>
        <w:pStyle w:val="ConsPlusNormal"/>
        <w:spacing w:before="160"/>
        <w:ind w:firstLine="540"/>
        <w:jc w:val="both"/>
      </w:pPr>
      <w:r>
        <w:t xml:space="preserve">В соответствии с </w:t>
      </w:r>
      <w:hyperlink r:id="rId16" w:history="1">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 мая 2009 г. N 423, утверждена форма отчета опекуна или попечителя о хранении, об использовании имущества несовершеннолетнего подопечного и об управлении таким имуществом.</w:t>
      </w:r>
    </w:p>
    <w:p w:rsidR="00DE0C2A" w:rsidRDefault="00DE0C2A">
      <w:pPr>
        <w:pStyle w:val="ConsPlusNormal"/>
        <w:spacing w:before="160"/>
        <w:ind w:firstLine="540"/>
        <w:jc w:val="both"/>
      </w:pPr>
      <w:r>
        <w:t xml:space="preserve">Специалисты органов опеки и попечительства субъектов Российской Федерации должны проводить разъяснительную работу с опекунами, попечителями и приемными родителями о порядке использования номинального счета, предусмотренном </w:t>
      </w:r>
      <w:hyperlink r:id="rId17" w:history="1">
        <w:r>
          <w:rPr>
            <w:color w:val="0000FF"/>
          </w:rPr>
          <w:t>статьей 37</w:t>
        </w:r>
      </w:hyperlink>
      <w:r>
        <w:t xml:space="preserve"> ГК РФ, а также порядке представления отчетов опекуна или попечителя.</w:t>
      </w:r>
    </w:p>
    <w:p w:rsidR="00DE0C2A" w:rsidRDefault="00DE0C2A">
      <w:pPr>
        <w:pStyle w:val="ConsPlusNormal"/>
        <w:spacing w:before="160"/>
        <w:ind w:firstLine="540"/>
        <w:jc w:val="both"/>
      </w:pPr>
      <w:r>
        <w:t>Вместе с тем специалистам органов опеки и попечительства субъектов Российской Федерации неправомерно:</w:t>
      </w:r>
    </w:p>
    <w:p w:rsidR="00DE0C2A" w:rsidRDefault="00DE0C2A">
      <w:pPr>
        <w:pStyle w:val="ConsPlusNormal"/>
        <w:spacing w:before="160"/>
        <w:ind w:firstLine="540"/>
        <w:jc w:val="both"/>
      </w:pPr>
      <w:r>
        <w:t>требовать от опекунов, попечителей и приемных родителей представления совместно с отчетом опекуна или попечителя товарных чеков на продукты питания и мелкие бытовые нужды, а также отчета за использование несовершеннолетним подопечным своего заработка, стипендии и иных доходов;</w:t>
      </w:r>
    </w:p>
    <w:p w:rsidR="00DE0C2A" w:rsidRDefault="00DE0C2A">
      <w:pPr>
        <w:pStyle w:val="ConsPlusNormal"/>
        <w:spacing w:before="160"/>
        <w:ind w:firstLine="540"/>
        <w:jc w:val="both"/>
      </w:pPr>
      <w:r>
        <w:t>запрещать или препятствовать опекунам в расходовании денежных средств, поступающих в виде пенсий и алиментов, на содержание ребенка.</w:t>
      </w:r>
    </w:p>
    <w:p w:rsidR="00DE0C2A" w:rsidRDefault="00DE0C2A">
      <w:pPr>
        <w:pStyle w:val="ConsPlusNormal"/>
        <w:spacing w:before="160"/>
        <w:ind w:firstLine="540"/>
        <w:jc w:val="both"/>
      </w:pPr>
      <w:r>
        <w:t>Подобные нарушения прав и законных интересов опекунов, попечителей, приемных родителей и несовершеннолетних подопечных недопустимы.</w:t>
      </w:r>
    </w:p>
    <w:p w:rsidR="00DE0C2A" w:rsidRDefault="00DE0C2A">
      <w:pPr>
        <w:pStyle w:val="ConsPlusNormal"/>
        <w:spacing w:before="160"/>
        <w:ind w:firstLine="540"/>
        <w:jc w:val="both"/>
      </w:pPr>
      <w:r>
        <w:t>Минпросвещения России просит довести данную информацию до руководителей и специалистов органов опеки и попечительства, организовать проведение разъяснительной работы по вышеуказанным вопросам с гражданами и специалистами органов опеки и попечительства.</w:t>
      </w:r>
    </w:p>
    <w:p w:rsidR="00DE0C2A" w:rsidRDefault="00DE0C2A">
      <w:pPr>
        <w:pStyle w:val="ConsPlusNormal"/>
        <w:spacing w:before="160"/>
        <w:ind w:firstLine="540"/>
        <w:jc w:val="both"/>
      </w:pPr>
      <w:r>
        <w:t xml:space="preserve">Вместе с тем Минпросвещения России готово рассмотреть предложения по совершенствованию формы отчета </w:t>
      </w:r>
      <w:r>
        <w:lastRenderedPageBreak/>
        <w:t>опекуна или попечителя о хранении, об использовании имущества несовершеннолетнего подопечного и об управлении таким имуществом в случае их поступления в установленном порядке.</w:t>
      </w:r>
    </w:p>
    <w:p w:rsidR="00DE0C2A" w:rsidRDefault="00DE0C2A">
      <w:pPr>
        <w:pStyle w:val="ConsPlusNormal"/>
        <w:jc w:val="both"/>
      </w:pPr>
    </w:p>
    <w:p w:rsidR="00DE0C2A" w:rsidRDefault="00DE0C2A">
      <w:pPr>
        <w:pStyle w:val="ConsPlusNormal"/>
        <w:jc w:val="right"/>
      </w:pPr>
      <w:r>
        <w:t>В.С.БАСЮК</w:t>
      </w:r>
    </w:p>
    <w:p w:rsidR="00DE0C2A" w:rsidRDefault="00DE0C2A">
      <w:pPr>
        <w:pStyle w:val="ConsPlusNormal"/>
        <w:jc w:val="both"/>
      </w:pPr>
    </w:p>
    <w:p w:rsidR="00DE0C2A" w:rsidRDefault="00DE0C2A">
      <w:pPr>
        <w:pStyle w:val="ConsPlusNormal"/>
        <w:jc w:val="both"/>
      </w:pPr>
    </w:p>
    <w:p w:rsidR="00DE0C2A" w:rsidRDefault="00DE0C2A">
      <w:pPr>
        <w:pStyle w:val="ConsPlusNormal"/>
        <w:pBdr>
          <w:top w:val="single" w:sz="6" w:space="0" w:color="auto"/>
        </w:pBdr>
        <w:spacing w:before="100" w:after="100"/>
        <w:jc w:val="both"/>
        <w:rPr>
          <w:sz w:val="2"/>
          <w:szCs w:val="2"/>
        </w:rPr>
      </w:pPr>
    </w:p>
    <w:sectPr w:rsidR="00DE0C2A">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8B"/>
    <w:rsid w:val="002965F9"/>
    <w:rsid w:val="00CF158B"/>
    <w:rsid w:val="00DE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FAA9D5-A616-40D3-8966-06F7FCAE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18F68A73B59008D03364A2D1E145906C2C190A1BB2CDDBD5B93C3EA4648E1A104BED8938A8E2CDE195088813FB1A36972AEA186E89F0BBEE0EG" TargetMode="External"/><Relationship Id="rId13" Type="http://schemas.openxmlformats.org/officeDocument/2006/relationships/hyperlink" Target="consultantplus://offline/ref=BA18F68A73B59008D03364A2D1E145906C2C190A19B6CDDBD5B93C3EA4648E1A104BED8938A8E1CBEE95088813FB1A36972AEA186E89F0BBEE0E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A18F68A73B59008D03364A2D1E145906C2F180016B0CDDBD5B93C3EA4648E1A104BED8938A9E6C2E195088813FB1A36972AEA186E89F0BBEE0EG" TargetMode="External"/><Relationship Id="rId12" Type="http://schemas.openxmlformats.org/officeDocument/2006/relationships/hyperlink" Target="consultantplus://offline/ref=BA18F68A73B59008D03364A2D1E145906C2C190A19B6CDDBD5B93C3EA4648E1A104BED8938A1E5C3E2CA0D9D02A3163E8034EB07728BF2EB08G" TargetMode="External"/><Relationship Id="rId17" Type="http://schemas.openxmlformats.org/officeDocument/2006/relationships/hyperlink" Target="consultantplus://offline/ref=BA18F68A73B59008D03364A2D1E145906C2C190A19B6CDDBD5B93C3EA4648E1A104BED8938A8E1CBEE95088813FB1A36972AEA186E89F0BBEE0EG" TargetMode="External"/><Relationship Id="rId2" Type="http://schemas.openxmlformats.org/officeDocument/2006/relationships/settings" Target="settings.xml"/><Relationship Id="rId16" Type="http://schemas.openxmlformats.org/officeDocument/2006/relationships/hyperlink" Target="consultantplus://offline/ref=BA18F68A73B59008D03364A2D1E145906C2F1C0C1EB5CDDBD5B93C3EA4648E1A104BED8938A8E1CAEF95088813FB1A36972AEA186E89F0BBEE0EG" TargetMode="External"/><Relationship Id="rId1" Type="http://schemas.openxmlformats.org/officeDocument/2006/relationships/styles" Target="styles.xml"/><Relationship Id="rId6" Type="http://schemas.openxmlformats.org/officeDocument/2006/relationships/hyperlink" Target="consultantplus://offline/ref=BA18F68A73B59008D03364A2D1E145906C2C190A19B6CDDBD5B93C3EA4648E1A104BED8938A1E5C3E2CA0D9D02A3163E8034EB07728BF2EB08G" TargetMode="External"/><Relationship Id="rId11" Type="http://schemas.openxmlformats.org/officeDocument/2006/relationships/hyperlink" Target="consultantplus://offline/ref=BA18F68A73B59008D03364A2D1E145906C2C190A1FB2CDDBD5B93C3EA4648E1A024BB58539A1FDCBE8805ED955EA0FG" TargetMode="External"/><Relationship Id="rId5" Type="http://schemas.openxmlformats.org/officeDocument/2006/relationships/hyperlink" Target="consultantplus://offline/ref=BA18F68A73B59008D03364A2D1E145906C2C190A19B6CDDBD5B93C3EA4648E1A024BB58539A1FDCBE8805ED955EA0FG" TargetMode="External"/><Relationship Id="rId15" Type="http://schemas.openxmlformats.org/officeDocument/2006/relationships/hyperlink" Target="consultantplus://offline/ref=BA18F68A73B59008D03364A2D1E145906C2C190A19B6CDDBD5B93C3EA4648E1A104BED8938A1E5C3E2CA0D9D02A3163E8034EB07728BF2EB08G" TargetMode="External"/><Relationship Id="rId10" Type="http://schemas.openxmlformats.org/officeDocument/2006/relationships/hyperlink" Target="consultantplus://offline/ref=BA18F68A73B59008D03364A2D1E145906C2C190A1FB0CDDBD5B93C3EA4648E1A024BB58539A1FDCBE8805ED955EA0FG"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A18F68A73B59008D03364A2D1E145906C2C190A1BB2CDDBD5B93C3EA4648E1A104BED8938A8E1CBEF95088813FB1A36972AEA186E89F0BBEE0EG" TargetMode="External"/><Relationship Id="rId14" Type="http://schemas.openxmlformats.org/officeDocument/2006/relationships/hyperlink" Target="consultantplus://offline/ref=BA18F68A73B59008D03364A2D1E145906C2C190A1BB2CDDBD5B93C3EA4648E1A104BED8938A8E1C9EE95088813FB1A36972AEA186E89F0BBEE0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6314</Characters>
  <Application>Microsoft Office Word</Application>
  <DocSecurity>2</DocSecurity>
  <Lines>52</Lines>
  <Paragraphs>14</Paragraphs>
  <ScaleCrop>false</ScaleCrop>
  <HeadingPairs>
    <vt:vector size="2" baseType="variant">
      <vt:variant>
        <vt:lpstr>Название</vt:lpstr>
      </vt:variant>
      <vt:variant>
        <vt:i4>1</vt:i4>
      </vt:variant>
    </vt:vector>
  </HeadingPairs>
  <TitlesOfParts>
    <vt:vector size="1" baseType="lpstr">
      <vt:lpstr>&lt;Письмо&gt; Минпросвещения России от 30.01.2020 N ВБ-124/07"О направлении информации"</vt:lpstr>
    </vt:vector>
  </TitlesOfParts>
  <Company>КонсультантПлюс Версия 4020.00.57</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30.01.2020 N ВБ-124/07"О направлении информации"</dc:title>
  <dc:subject/>
  <dc:creator>User</dc:creator>
  <cp:keywords/>
  <dc:description/>
  <cp:lastModifiedBy>Maksim Aleksandrov</cp:lastModifiedBy>
  <cp:revision>2</cp:revision>
  <dcterms:created xsi:type="dcterms:W3CDTF">2022-08-16T12:01:00Z</dcterms:created>
  <dcterms:modified xsi:type="dcterms:W3CDTF">2022-08-16T12:01:00Z</dcterms:modified>
</cp:coreProperties>
</file>