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0" w:rsidRDefault="00E40DB0" w:rsidP="00E40DB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166370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DB0" w:rsidRDefault="00E40DB0" w:rsidP="00E40DB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E40DB0" w:rsidRDefault="00E40DB0" w:rsidP="00E40DB0"/>
    <w:p w:rsidR="00E40DB0" w:rsidRDefault="00E40DB0" w:rsidP="00E40DB0"/>
    <w:p w:rsidR="00E40DB0" w:rsidRDefault="00E40DB0" w:rsidP="00E40DB0">
      <w:pPr>
        <w:rPr>
          <w:b/>
          <w:bCs/>
        </w:rPr>
      </w:pPr>
    </w:p>
    <w:p w:rsidR="00E40DB0" w:rsidRDefault="00E40DB0" w:rsidP="00E40DB0">
      <w:pPr>
        <w:rPr>
          <w:b/>
          <w:bCs/>
        </w:rPr>
      </w:pPr>
    </w:p>
    <w:p w:rsidR="00E40DB0" w:rsidRDefault="00E40DB0" w:rsidP="00E40DB0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СЕЛЬСКАЯ ДУМА</w:t>
      </w:r>
    </w:p>
    <w:p w:rsidR="00E40DB0" w:rsidRDefault="00E40DB0" w:rsidP="00E40DB0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СЕЛЬСКОГО ПОСЕЛЕНИЯ «СЕЛО КРЕМЕНСКОЕ»</w:t>
      </w:r>
    </w:p>
    <w:p w:rsidR="00E40DB0" w:rsidRDefault="00E40DB0" w:rsidP="00E40DB0">
      <w:pPr>
        <w:jc w:val="center"/>
        <w:rPr>
          <w:b/>
          <w:bCs/>
        </w:rPr>
      </w:pPr>
      <w:r>
        <w:rPr>
          <w:b/>
          <w:bCs/>
        </w:rPr>
        <w:t>РЕШЕНИЕ</w:t>
      </w:r>
      <w:bookmarkStart w:id="0" w:name="_GoBack"/>
      <w:bookmarkEnd w:id="0"/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10.10. 2014 г.                                                   N  134                                          с. </w:t>
      </w:r>
      <w:proofErr w:type="spellStart"/>
      <w:r>
        <w:rPr>
          <w:b/>
          <w:bCs/>
          <w:sz w:val="24"/>
          <w:szCs w:val="24"/>
        </w:rPr>
        <w:t>Кременское</w:t>
      </w:r>
      <w:proofErr w:type="spellEnd"/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«ОБ УТВЕРЖДЕНИИ </w:t>
      </w:r>
      <w:proofErr w:type="gramStart"/>
      <w:r>
        <w:rPr>
          <w:b/>
          <w:bCs/>
          <w:sz w:val="24"/>
          <w:szCs w:val="24"/>
        </w:rPr>
        <w:t>МУНИЦИПАЛЬНОЙ</w:t>
      </w:r>
      <w:proofErr w:type="gramEnd"/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ПРОГРАММЫ КОМПЛЕКСНОГО РАЗВИТИЯ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СИСТЕМ КОММУНАЛЬНОЙ ИНФРАСТРУКТУРЫ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"СЕЛО КРЕМЕНСКОЕ"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2014-2023 ГОДЫ»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30.12.2012 г. № 289-ФЗ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14.06. 2013 г. № 502 «Об утверждении требований к программам комплексного развития коммунальной инфраструктуры поселений, городских округов», приказом министерства регионального развития Российской Федерации от 06.05.2011 года № 204 « О разработке программ комплексного развития систем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коммунальной инфраструктуры муниципальных образований», в генеральным планом сельского поселения «Село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 xml:space="preserve">» Медынского района Калужской области и в целях формирования тенденций территориального развития муниципального образования сельского поселения "Село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 xml:space="preserve">", направленных на развитие, строительство, модернизацию и реконструкцию систем коммунальной инфраструктуры муниципального образования сельского поселения "Село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>", а также выполнения мероприятий государственной программы «Социальная поддержка граждан», долгосрочной целевой программы «Чистая вода в Калужской</w:t>
      </w:r>
      <w:proofErr w:type="gramEnd"/>
      <w:r>
        <w:rPr>
          <w:sz w:val="24"/>
          <w:szCs w:val="24"/>
        </w:rPr>
        <w:t xml:space="preserve"> области»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2011-2017 годы, муниципальной программы муниципального района «Медынский район» «Обеспечение доступным и комфортным жильем и коммунальными услугами населения в МР «Медынский район» на 2014-2020 годы», муниципальных программ сельского поселения «Село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 xml:space="preserve">» «Безопасность жизнедеятельности на территории сельского хозяйства», «Развитие культуры в сельском хозяйстве», «Охрана окружающей среды», «Развитие физической культуры и спорта», «Развитие дорожного хозяйства», «Энергосбережение и повышение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>», сельская Дума</w:t>
      </w:r>
      <w:proofErr w:type="gramEnd"/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муниципальную </w:t>
      </w:r>
      <w:hyperlink r:id="rId7" w:anchor="Par40" w:history="1">
        <w:r>
          <w:rPr>
            <w:rStyle w:val="a5"/>
            <w:sz w:val="24"/>
            <w:szCs w:val="24"/>
            <w:u w:val="none"/>
          </w:rPr>
          <w:t>Программу</w:t>
        </w:r>
      </w:hyperlink>
      <w:r>
        <w:rPr>
          <w:sz w:val="24"/>
          <w:szCs w:val="24"/>
        </w:rPr>
        <w:t xml:space="preserve"> комплексного развития систем коммунальной инфраструктуры муниципального образования сельского поселения "Село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>" на 2014-2023 годы (приложение N 1).</w:t>
      </w:r>
    </w:p>
    <w:p w:rsidR="00E40DB0" w:rsidRDefault="00E40DB0" w:rsidP="00E40D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>Глава  сельского  поселения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«Село </w:t>
      </w:r>
      <w:proofErr w:type="spellStart"/>
      <w:r>
        <w:t>Кременское</w:t>
      </w:r>
      <w:proofErr w:type="spellEnd"/>
      <w:r>
        <w:t xml:space="preserve">»                                                                    </w:t>
      </w:r>
      <w:proofErr w:type="spellStart"/>
      <w:r>
        <w:t>В.В.Рыбаков</w:t>
      </w:r>
      <w:proofErr w:type="spellEnd"/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к Решению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Сельской  Думы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от 10 октября 2014 г. N 134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bookmarkStart w:id="1" w:name="Par40"/>
      <w:bookmarkEnd w:id="1"/>
      <w:r>
        <w:rPr>
          <w:b/>
          <w:bCs/>
        </w:rPr>
        <w:t>ПРОГРАММА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КОМПЛЕКСНОГО РАЗВИТИЯ СИСТЕМ 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КОММУНАЛЬНОЙ ИНФРАСТРУКТУРЫ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СЕЛЬСКОГО ПОСЕЛЕНИЯ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"СЕЛО КРЕМЕНСКОЕ" НА 2014-2023 ГОДЫ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>Раздел 1. Паспорт муниципальной  программы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25"/>
        <w:gridCol w:w="6171"/>
      </w:tblGrid>
      <w:tr w:rsidR="00E40DB0" w:rsidTr="00E40DB0">
        <w:trPr>
          <w:trHeight w:val="800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             </w:t>
            </w:r>
          </w:p>
        </w:tc>
        <w:tc>
          <w:tcPr>
            <w:tcW w:w="6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развитие систем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инфраструктуры муниципального образования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2014-2023 годы                                   </w:t>
            </w:r>
          </w:p>
        </w:tc>
      </w:tr>
      <w:tr w:rsidR="00E40DB0" w:rsidTr="00E40DB0">
        <w:trPr>
          <w:trHeight w:val="3800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разработки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             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-Федеральный закон от 30.12.2012 г. № 289-ФЗ «О внесении изменений в Градостроительный кодекс Российской Федерации и отдельные законодательные акты Российской Федерации»,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Федеральный </w:t>
            </w:r>
            <w:hyperlink r:id="rId8" w:history="1">
              <w:r>
                <w:rPr>
                  <w:rStyle w:val="a5"/>
                  <w:sz w:val="20"/>
                  <w:szCs w:val="20"/>
                  <w:u w:val="none"/>
                </w:rPr>
                <w:t>закон</w:t>
              </w:r>
            </w:hyperlink>
            <w:r>
              <w:rPr>
                <w:sz w:val="20"/>
                <w:szCs w:val="20"/>
              </w:rPr>
              <w:t xml:space="preserve"> от 30.12.2004 N 210-ФЗ "Об  основах регулирования тарифов организаций   коммунального комплекса";    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-постановление Правительства Российской Федерации от 14.06. 2013 г. № 502 «Об утверждении требований к программам комплексного развития коммунальной инфраструктуры поселений, городских округов»,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закон  от 06.10.2003 г. № 131-ФЗ «Об общих принципах организации местного самоуправления в Российской Федерации»;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Федеральный закон  от 27.07.2010 г. № 190-ФЗ «о теплоснабжении»;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Градостроительный </w:t>
            </w:r>
            <w:hyperlink r:id="rId9" w:history="1">
              <w:r>
                <w:rPr>
                  <w:rStyle w:val="a5"/>
                  <w:sz w:val="20"/>
                  <w:szCs w:val="20"/>
                  <w:u w:val="none"/>
                </w:rPr>
                <w:t>кодекс</w:t>
              </w:r>
            </w:hyperlink>
            <w:r>
              <w:rPr>
                <w:sz w:val="20"/>
                <w:szCs w:val="20"/>
              </w:rPr>
              <w:t xml:space="preserve"> РФ;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приказ министерства регионального развития Российской Федерации от 06.05.2011 года № 204 « О разработке </w:t>
            </w:r>
            <w:proofErr w:type="gramStart"/>
            <w:r>
              <w:rPr>
                <w:sz w:val="20"/>
                <w:szCs w:val="20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>
              <w:rPr>
                <w:sz w:val="20"/>
                <w:szCs w:val="20"/>
              </w:rPr>
              <w:t>»;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-Решение сельской Думы сельского поселения «Село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116 от 21.03.2014 года «Об утверждении генерального плана сельского поселения «Село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>» Медынского района Калужской области (2012 г.)»;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-муниципальная программа «Энергосбережение и повышение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в сельском поселении «Село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>» на 2014-2020 годы»;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-схема водоснабжения и водоотведения сельского поселения «Село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 xml:space="preserve">», утвержденная постановлением администрации сельского поселения «Село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 xml:space="preserve">» № 66 от 09.12.2013 года                 </w:t>
            </w:r>
          </w:p>
        </w:tc>
      </w:tr>
      <w:tr w:rsidR="00E40DB0" w:rsidTr="00E40DB0">
        <w:trPr>
          <w:trHeight w:val="400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программы     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 xml:space="preserve">"            </w:t>
            </w:r>
          </w:p>
        </w:tc>
      </w:tr>
      <w:tr w:rsidR="00E40DB0" w:rsidTr="00E40DB0">
        <w:trPr>
          <w:trHeight w:val="400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Разработчик программы  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муниципального образования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 xml:space="preserve">"            </w:t>
            </w:r>
          </w:p>
        </w:tc>
      </w:tr>
      <w:tr w:rsidR="00E40DB0" w:rsidTr="00E40DB0">
        <w:trPr>
          <w:trHeight w:val="400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Качественное и надежное обеспечение коммунальными услугами потребителей сельского поселения «Село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Создание благоприятной среды жизнедеятельности населения и условий для устойчивого  градостроительного и социально-экономического развития населенных пунктов сельского поселения «Село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 xml:space="preserve">»;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-Комплексное развитие систем и объектов 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инфраструктуры муниципального образования        </w:t>
            </w:r>
          </w:p>
          <w:p w:rsidR="00E40DB0" w:rsidRDefault="00E40D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40DB0" w:rsidRDefault="00E40DB0">
            <w:pPr>
              <w:ind w:firstLine="0"/>
            </w:pPr>
            <w:r>
              <w:rPr>
                <w:sz w:val="20"/>
                <w:szCs w:val="20"/>
              </w:rPr>
              <w:t xml:space="preserve">Программа комплексного развития систем коммунальной инфраструктуры сельского поселения «Село </w:t>
            </w:r>
            <w:proofErr w:type="spellStart"/>
            <w:r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 xml:space="preserve">» является </w:t>
            </w:r>
            <w:r>
              <w:rPr>
                <w:sz w:val="20"/>
                <w:szCs w:val="20"/>
              </w:rPr>
              <w:lastRenderedPageBreak/>
              <w:t xml:space="preserve">базовым документом для разработки инвестиционных и производственных программ организаций коммунального комплекса, осуществляющих деятельность на его территории </w:t>
            </w:r>
          </w:p>
        </w:tc>
      </w:tr>
      <w:tr w:rsidR="00E40DB0" w:rsidTr="00E40DB0">
        <w:trPr>
          <w:trHeight w:val="400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Задачи программы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жилищного и промышленного строительства;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-Повышение эффективности использования территорий;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-Улучшение экологической ситуации на территории муниципального образования;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пространственно-функциональной организации  территории сельского поселения;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-Инженерно-техническая оптимизация систем коммунальной инфраструктуры;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Разработка мероприятий по комплексной реконструкции и модернизации систем коммунальной инфраструктуры;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надежности коммунальных систем и качества коммунальных услуг муниципального образования</w:t>
            </w:r>
          </w:p>
        </w:tc>
      </w:tr>
      <w:tr w:rsidR="00E40DB0" w:rsidTr="00E40DB0">
        <w:trPr>
          <w:trHeight w:val="400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целевые показатели программы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теплоснабжения: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аварийность системы теплоснабжения – 0 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-уровень потерь тепловой энергии при транспортировке потребителям не более 8%;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удельный вес сетей, нуждающихся в замене не более 15%;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водоснабжения: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аварийность системы водоснабжения – 0 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износ системы водоснабжения не более 45%;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соответствие качества питьевой воды установленным требованиям на 100%;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удельный вес сетей, нуждающихся в замене не более 15%;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водоотведения: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аварийность системы водоотведения – 0 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удельный вес сетей, нуждающихся в замене не более 15%;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соответствие качества сточных вод установленным требованиям на 100%; </w:t>
            </w:r>
          </w:p>
          <w:p w:rsidR="00E40DB0" w:rsidRDefault="00E40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газоснабжения: </w:t>
            </w:r>
          </w:p>
          <w:p w:rsidR="00E40DB0" w:rsidRDefault="00E40DB0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обеспечение потребителей услугой газоснабжения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40DB0" w:rsidTr="00E40DB0">
        <w:trPr>
          <w:trHeight w:val="400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и этапы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реализации программы   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2014-2023 годы     </w:t>
            </w:r>
          </w:p>
        </w:tc>
      </w:tr>
      <w:tr w:rsidR="00E40DB0" w:rsidTr="00E40DB0">
        <w:trPr>
          <w:trHeight w:val="3200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и источники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             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программы в 2014-2023 гг.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56 225.55 млн. руб., в том числе за счет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областного бюджет   52525,55, бюджета муниципального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3 700.0, внебюджетных источников, в том числе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годам:                    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– 4495,33 руб.;    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620.0  руб.;     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2016 -430.0 руб.     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2017 -   150,0  руб.                  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   733,34  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    733.34 руб.                    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733.34   руб.                     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2021 - 100.0 руб.                       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2022 - 100.0  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2023 - 100.0 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</w:tbl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pStyle w:val="Default"/>
        <w:rPr>
          <w:b/>
          <w:bCs/>
          <w:sz w:val="26"/>
          <w:szCs w:val="26"/>
        </w:rPr>
      </w:pPr>
    </w:p>
    <w:p w:rsidR="00E40DB0" w:rsidRDefault="00E40DB0" w:rsidP="00E40DB0">
      <w:pPr>
        <w:pStyle w:val="Default"/>
        <w:rPr>
          <w:b/>
          <w:bCs/>
          <w:sz w:val="26"/>
          <w:szCs w:val="26"/>
        </w:rPr>
      </w:pPr>
    </w:p>
    <w:p w:rsidR="00E40DB0" w:rsidRDefault="00E40DB0" w:rsidP="00E40DB0">
      <w:pPr>
        <w:pStyle w:val="Default"/>
        <w:rPr>
          <w:b/>
          <w:bCs/>
          <w:sz w:val="26"/>
          <w:szCs w:val="26"/>
        </w:rPr>
      </w:pPr>
    </w:p>
    <w:p w:rsidR="00E40DB0" w:rsidRDefault="00E40DB0" w:rsidP="00E40DB0">
      <w:pPr>
        <w:pStyle w:val="Default"/>
        <w:rPr>
          <w:b/>
          <w:bCs/>
          <w:sz w:val="26"/>
          <w:szCs w:val="26"/>
        </w:rPr>
      </w:pPr>
    </w:p>
    <w:p w:rsidR="00E40DB0" w:rsidRDefault="00E40DB0" w:rsidP="00E40DB0">
      <w:pPr>
        <w:pStyle w:val="Default"/>
        <w:rPr>
          <w:b/>
          <w:bCs/>
          <w:sz w:val="26"/>
          <w:szCs w:val="26"/>
        </w:rPr>
      </w:pPr>
    </w:p>
    <w:p w:rsidR="00E40DB0" w:rsidRDefault="00E40DB0" w:rsidP="00E40DB0">
      <w:pPr>
        <w:pStyle w:val="Default"/>
        <w:rPr>
          <w:b/>
          <w:bCs/>
          <w:sz w:val="26"/>
          <w:szCs w:val="26"/>
        </w:rPr>
      </w:pPr>
    </w:p>
    <w:p w:rsidR="00E40DB0" w:rsidRDefault="00E40DB0" w:rsidP="00E40DB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1. ВВЕДЕНИЕ</w:t>
      </w:r>
    </w:p>
    <w:p w:rsidR="00E40DB0" w:rsidRDefault="00E40DB0" w:rsidP="00E40DB0">
      <w:pPr>
        <w:pStyle w:val="Default"/>
        <w:rPr>
          <w:sz w:val="26"/>
          <w:szCs w:val="26"/>
        </w:rPr>
      </w:pP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Программа комплексного развития систем коммунальной инфраструктуры муниципального образования сельское поселение «Село </w:t>
      </w:r>
      <w:proofErr w:type="spellStart"/>
      <w:r>
        <w:rPr>
          <w:sz w:val="26"/>
          <w:szCs w:val="26"/>
        </w:rPr>
        <w:t>Кременское</w:t>
      </w:r>
      <w:proofErr w:type="spellEnd"/>
      <w:r>
        <w:rPr>
          <w:sz w:val="26"/>
          <w:szCs w:val="26"/>
        </w:rPr>
        <w:t xml:space="preserve">» на 2014- 2023 годы (далее – Программа) разработана в соответствии с требованиями Градостроительного кодекса РФ, а также Федерального закона от 22.12.2004 № 210 «Об основах регулирования тарифов организаций коммунального комплекса». 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Программа комплексного развития систем коммунальной инфраструктуры поселения – документ, устанавливающий перечень мероприятий по строительству, реконструкции систем электр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электрической сети на долгосрочный период, схемой размещения объектов электроэнергетики, региональной программой газификации, схемой водоснабжения и водоотведения, программами в области обращения с отходами. 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Система коммунальной инфраструктуры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 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Инвестиционная программа организации коммунального комплекса по развитию системы коммунальной инфраструктуры – программа финансирования строительства и (или) модернизации системы коммунальной инфраструктуры в целях </w:t>
      </w:r>
      <w:proofErr w:type="gramStart"/>
      <w:r>
        <w:rPr>
          <w:sz w:val="26"/>
          <w:szCs w:val="26"/>
        </w:rPr>
        <w:t>реализации программы комплексного развития систем коммунальной инфраструктуры</w:t>
      </w:r>
      <w:proofErr w:type="gramEnd"/>
      <w:r>
        <w:rPr>
          <w:sz w:val="26"/>
          <w:szCs w:val="26"/>
        </w:rPr>
        <w:t xml:space="preserve">. 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Ответственность за разработку Программы и ее утверждение закреплены за органами местного самоуправления.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комплекса, согласуется и представляется в орган регулирования или утверждается представительным органом муниципального образования. 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t xml:space="preserve">    </w:t>
      </w:r>
      <w:r>
        <w:rPr>
          <w:sz w:val="26"/>
          <w:szCs w:val="26"/>
        </w:rPr>
        <w:t xml:space="preserve">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организациями коммунального комплекса с учетом местных особенностей и муниципальных правовых актов.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 «Село </w:t>
      </w:r>
      <w:proofErr w:type="spellStart"/>
      <w:r>
        <w:rPr>
          <w:sz w:val="26"/>
          <w:szCs w:val="26"/>
        </w:rPr>
        <w:t>Кременское</w:t>
      </w:r>
      <w:proofErr w:type="spellEnd"/>
      <w:r>
        <w:rPr>
          <w:sz w:val="26"/>
          <w:szCs w:val="26"/>
        </w:rPr>
        <w:t>».</w:t>
      </w:r>
      <w:r>
        <w:rPr>
          <w:sz w:val="26"/>
          <w:szCs w:val="26"/>
        </w:rPr>
        <w:br/>
      </w:r>
      <w:r>
        <w:rPr>
          <w:color w:val="auto"/>
          <w:sz w:val="26"/>
          <w:szCs w:val="26"/>
        </w:rPr>
        <w:t xml:space="preserve">    </w:t>
      </w:r>
      <w:proofErr w:type="gramStart"/>
      <w:r>
        <w:rPr>
          <w:color w:val="auto"/>
          <w:sz w:val="26"/>
          <w:szCs w:val="26"/>
        </w:rPr>
        <w:t xml:space="preserve"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–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 </w:t>
      </w:r>
      <w:proofErr w:type="gramEnd"/>
    </w:p>
    <w:p w:rsidR="00E40DB0" w:rsidRDefault="00E40DB0" w:rsidP="00E40DB0">
      <w:pPr>
        <w:ind w:firstLine="0"/>
        <w:jc w:val="both"/>
      </w:pPr>
      <w:r>
        <w:t xml:space="preserve">   Логика разработки Программы базируется на необходимости </w:t>
      </w:r>
      <w:proofErr w:type="gramStart"/>
      <w:r>
        <w:t>достижения целевых уровней индикаторов состояния коммунальной инфраструктуры муниципального образования</w:t>
      </w:r>
      <w:proofErr w:type="gramEnd"/>
      <w:r>
        <w:t xml:space="preserve"> сельское поселение «Село </w:t>
      </w:r>
      <w:proofErr w:type="spellStart"/>
      <w:r>
        <w:t>Кременское</w:t>
      </w:r>
      <w:proofErr w:type="spellEnd"/>
      <w:r>
        <w:t>», которые одновременно являются</w:t>
      </w:r>
      <w:r>
        <w:br w:type="page"/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местный бюджет, то есть при обеспечении не только технической, но и экономической доступности коммунальных услуг для потребителей сельского поселения.  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Коммунальные системы – капиталоемкие и масштабные. Отсюда достижение существенных изменений параметров их функционирования за ограниченный интервал времени затруднительно. В виду этого Программа рассматривается на длительном временном интервале (до 2023 года).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Целью разработки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 на период 2014–2023 гг.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Основными задачами Программы являются: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-инженерно-техническая оптимизация систем коммунальной инфраструктуры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»;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-взаимоувязанное по срокам и объемам финансирования перспективное планирование развития систем коммунальной инфраструктуры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;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-разработка мероприятий по комплексной реконструкции и модернизации систем коммунальной инфраструктуры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»;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-повышение надежности коммунальных систем и качества коммунальных услуг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»;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-совершенствование механизмов развития энергосбережения и повышение </w:t>
      </w:r>
      <w:proofErr w:type="spellStart"/>
      <w:r>
        <w:rPr>
          <w:color w:val="auto"/>
          <w:sz w:val="26"/>
          <w:szCs w:val="26"/>
        </w:rPr>
        <w:t>энергоэффективности</w:t>
      </w:r>
      <w:proofErr w:type="spellEnd"/>
      <w:r>
        <w:rPr>
          <w:color w:val="auto"/>
          <w:sz w:val="26"/>
          <w:szCs w:val="26"/>
        </w:rPr>
        <w:t xml:space="preserve"> коммунальной инфраструктуры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»;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-повышение инвестиционной привлекательности коммунальной инфраструктуры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»;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-обеспечение сбалансированности интересов субъектов коммунальной инфраструктуры и потребителей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Формирование и реализация Программы базируется на следующих принципах: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proofErr w:type="gramStart"/>
      <w:r>
        <w:rPr>
          <w:color w:val="auto"/>
          <w:sz w:val="26"/>
          <w:szCs w:val="26"/>
        </w:rPr>
        <w:t>целевом</w:t>
      </w:r>
      <w:proofErr w:type="gramEnd"/>
      <w:r>
        <w:rPr>
          <w:color w:val="auto"/>
          <w:sz w:val="26"/>
          <w:szCs w:val="26"/>
        </w:rPr>
        <w:t xml:space="preserve"> – мероприятия и решения Программы должны обеспечивать достижение поставленных целей;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-системности – рассмотрение всех субъектов коммунальной инфраструктуры сельского поселения  как единой системы с учетом взаимного влияния всех элементов Программы друг на друга;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-комплексности – формирование Программы в увязке с различными целевыми программами (областными, муниципальными, предприятий и организаций), реализуемыми на территории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Перспективные показатели развития муниципального образования являются основой для разработки Программы и формируются на основании: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-схемы территориального планирования муниципального образования  муниципальный район «Медынский район», в том числе схемы границ земельных участков, которые предоставлены для размещения объектов капитального строительства местного значения, или на которых размещаются объекты капитального строительства, находящиеся в собственности муниципального района, а также границ </w:t>
      </w:r>
      <w:proofErr w:type="gramStart"/>
      <w:r>
        <w:rPr>
          <w:color w:val="auto"/>
          <w:sz w:val="26"/>
          <w:szCs w:val="26"/>
        </w:rPr>
        <w:t>зон планирования размещения объектов капитального строительства местного значения</w:t>
      </w:r>
      <w:proofErr w:type="gramEnd"/>
      <w:r>
        <w:rPr>
          <w:color w:val="auto"/>
          <w:sz w:val="26"/>
          <w:szCs w:val="26"/>
        </w:rPr>
        <w:t xml:space="preserve">;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-генерального плана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»; 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-правил землепользования и застройки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»;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схемы водоснабжения и водоотведения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>».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Программа разработана в соответствии со следующими нормативно-правовыми актами и документами: 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Федеральным законом от 21.07.2007 №185-ФЗ «О Фонде содействия реформированию жилищно-коммунального хозяйства»;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-указом Президента Российской Федерации от 04.06.2008 № 889 «О некоторых мерах по повышению энергетической и экологической эффективности российской экономики»;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-постановлением Правительства РФ от 09.06.2007 №360 «Об утверждении правил заключения и исполнения публичных договоров о подключении к системам коммунальной инфраструктуры»;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постановлением Правительства РФ от 23.07.2007 №464 «Правила финансирования инвестиционных программ коммунального комплекса – производителей товаров и услуг в сфере электр</w:t>
      </w:r>
      <w:proofErr w:type="gramStart"/>
      <w:r>
        <w:rPr>
          <w:color w:val="auto"/>
          <w:sz w:val="26"/>
          <w:szCs w:val="26"/>
        </w:rPr>
        <w:t>о-</w:t>
      </w:r>
      <w:proofErr w:type="gramEnd"/>
      <w:r>
        <w:rPr>
          <w:color w:val="auto"/>
          <w:sz w:val="26"/>
          <w:szCs w:val="26"/>
        </w:rPr>
        <w:t xml:space="preserve"> и (или) теплоснабжения»;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-постановлением Правительства РФ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приказом Министерства регионального развития РФ от 14.04.2008 №48 «Об утверждении Методики проведения мониторинга выполнения производственных и инвестиционных программ организаций коммунального комплекса»;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приказом Министерства регионального развития РФ от 10.07.2007 № 45,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-муниципальной программой  «Энергосбережение и повышение энергетической эффективности на территории сельского поселения на 2013-2020 гг.»; </w:t>
      </w:r>
    </w:p>
    <w:p w:rsidR="00E40DB0" w:rsidRDefault="00E40DB0" w:rsidP="00E40DB0">
      <w:pPr>
        <w:pStyle w:val="Default"/>
        <w:rPr>
          <w:color w:val="auto"/>
          <w:sz w:val="28"/>
          <w:szCs w:val="28"/>
        </w:rPr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>Раздел 2. Характеристика существующего состояния коммунальной инфраструктуры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 xml:space="preserve">2.1. Краткий анализ существующего состояния систем </w:t>
      </w:r>
      <w:proofErr w:type="spellStart"/>
      <w:r>
        <w:t>ресурсоснабжения</w:t>
      </w:r>
      <w:proofErr w:type="spellEnd"/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 xml:space="preserve">2.1.1. Система водоснабжения и водоотведения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t xml:space="preserve">         Постановлением администрации сельского поселения «Село </w:t>
      </w:r>
      <w:proofErr w:type="spellStart"/>
      <w:r>
        <w:t>Кременское</w:t>
      </w:r>
      <w:proofErr w:type="spellEnd"/>
      <w:r>
        <w:t xml:space="preserve">» Медынского района Калужской области № 66 от 09.12.2013 года утверждены схемы водоснабжения и водоотведения сроком на 10 лет на период до 2014 года.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t xml:space="preserve">        Во всех населенных пунктах сельского поселения «Село </w:t>
      </w:r>
      <w:proofErr w:type="spellStart"/>
      <w:r>
        <w:t>Кременское</w:t>
      </w:r>
      <w:proofErr w:type="spellEnd"/>
      <w:r>
        <w:t>» в настоящее время отсутствует централизованная система водоснабжения. Для хозяйственно-питьевого водоснабжения используются колонки и шахтные колодцы.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t xml:space="preserve">        </w:t>
      </w:r>
      <w:proofErr w:type="gramStart"/>
      <w:r>
        <w:t xml:space="preserve">Приказом Министерства экономического развития Калужской области № 1739-п от 31.12.2008 года  в собственность сельского поселения передана водопроводная сеть в д. Федоровка протяженностью 660 п. м, водопроводные сети в с. </w:t>
      </w:r>
      <w:proofErr w:type="spellStart"/>
      <w:r>
        <w:t>Кременское</w:t>
      </w:r>
      <w:proofErr w:type="spellEnd"/>
      <w:r>
        <w:t xml:space="preserve"> протяженностью 470 п. м,   2505п. м, 770 </w:t>
      </w:r>
      <w:proofErr w:type="spellStart"/>
      <w:r>
        <w:t>п.м</w:t>
      </w:r>
      <w:proofErr w:type="spellEnd"/>
      <w:r>
        <w:t>. Водонапорная сеть жилого фонда представляет замкнутую кольцевую систему водопроводных труб.</w:t>
      </w:r>
      <w:proofErr w:type="gramEnd"/>
      <w:r>
        <w:t xml:space="preserve"> Водопроводная сеть в с. </w:t>
      </w:r>
      <w:proofErr w:type="spellStart"/>
      <w:r>
        <w:t>Кременское</w:t>
      </w:r>
      <w:proofErr w:type="spellEnd"/>
      <w:r>
        <w:t xml:space="preserve">  протяженностью 470 </w:t>
      </w:r>
      <w:proofErr w:type="spellStart"/>
      <w:r>
        <w:t>п</w:t>
      </w:r>
      <w:proofErr w:type="gramStart"/>
      <w:r>
        <w:t>.м</w:t>
      </w:r>
      <w:proofErr w:type="spellEnd"/>
      <w:proofErr w:type="gramEnd"/>
      <w:r>
        <w:t xml:space="preserve"> полностью изношена и требует капитального ремонта.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t xml:space="preserve">         Во всех населенных пунктах сельского поселения «Село </w:t>
      </w:r>
      <w:proofErr w:type="spellStart"/>
      <w:r>
        <w:t>Кременское</w:t>
      </w:r>
      <w:proofErr w:type="spellEnd"/>
      <w:r>
        <w:t>» отсутствуют централизованные системы водоотведения, канализации и объекты дождевой канализации закрытого типа.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lastRenderedPageBreak/>
        <w:t xml:space="preserve">         Основным источником водоснабжения населения являются подземные воды. Водоснабжения сельского поселения «Село </w:t>
      </w:r>
      <w:proofErr w:type="spellStart"/>
      <w:r>
        <w:t>Кременское</w:t>
      </w:r>
      <w:proofErr w:type="spellEnd"/>
      <w:r>
        <w:t>» осуществляется из 3 водозаборных скважин: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t xml:space="preserve">скважина № 1 с. </w:t>
      </w:r>
      <w:proofErr w:type="spellStart"/>
      <w:r>
        <w:t>Кременское</w:t>
      </w:r>
      <w:proofErr w:type="spellEnd"/>
      <w:r>
        <w:t xml:space="preserve"> (в районе дома № 238) объемом 25 </w:t>
      </w:r>
      <w:proofErr w:type="spellStart"/>
      <w:r>
        <w:t>куб.м</w:t>
      </w:r>
      <w:proofErr w:type="spellEnd"/>
      <w:r>
        <w:t>.;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t xml:space="preserve">скважина № 2 с. </w:t>
      </w:r>
      <w:proofErr w:type="spellStart"/>
      <w:r>
        <w:t>Кременское</w:t>
      </w:r>
      <w:proofErr w:type="spellEnd"/>
      <w:r>
        <w:t xml:space="preserve"> -1,0 км на восток объемом 25 </w:t>
      </w:r>
      <w:proofErr w:type="spellStart"/>
      <w:r>
        <w:t>куб.м</w:t>
      </w:r>
      <w:proofErr w:type="spellEnd"/>
      <w:r>
        <w:t>.;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t xml:space="preserve">скважина № 3 д. Федоровка в самой деревне объемом 25 </w:t>
      </w:r>
      <w:proofErr w:type="spellStart"/>
      <w:r>
        <w:t>куб.м</w:t>
      </w:r>
      <w:proofErr w:type="spellEnd"/>
      <w:r>
        <w:t>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t>Возле каждой скважины установлена водонапорная башня.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t xml:space="preserve">Водоразборных колонок всего 13 ед., в том числе 4 ед. тупиковых. (Село </w:t>
      </w:r>
      <w:proofErr w:type="spellStart"/>
      <w:r>
        <w:t>Кременское</w:t>
      </w:r>
      <w:proofErr w:type="spellEnd"/>
      <w:r>
        <w:t xml:space="preserve"> 10 колонок, из них-3 тупиковых; д. Федоровка- 3 колонки, из них 1 тупиковая).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t>Износ водопроводной сети составляет 20 процентов. При таком состоянии водопроводной сети необходим ремонт и реконструкция системы водоснабжения.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  <w:r>
        <w:t xml:space="preserve">             Сеть канализации в сельском поселении «Село </w:t>
      </w:r>
      <w:proofErr w:type="spellStart"/>
      <w:r>
        <w:t>Кременское</w:t>
      </w:r>
      <w:proofErr w:type="spellEnd"/>
      <w:r>
        <w:t xml:space="preserve">» имеется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Кременское</w:t>
      </w:r>
      <w:proofErr w:type="spellEnd"/>
      <w:r>
        <w:t xml:space="preserve"> (</w:t>
      </w:r>
      <w:proofErr w:type="gramStart"/>
      <w:r>
        <w:t>от</w:t>
      </w:r>
      <w:proofErr w:type="gramEnd"/>
      <w:r>
        <w:t xml:space="preserve"> двух двухквартирных домов и одного двухэтажного шестнадцати квартирного жилого дома). В остальных населенных пунктах жилой сектор оборудован надворными уборными или накопительными емкостями с последующим вывозом сточных вод в места, указанные органами санитарно-эпидемиологического надзора.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1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>2.1.2. Система электроснабжения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        Электроснабжение осуществляется ПО «</w:t>
      </w:r>
      <w:proofErr w:type="spellStart"/>
      <w:r>
        <w:t>Обнинские</w:t>
      </w:r>
      <w:proofErr w:type="spellEnd"/>
      <w:r>
        <w:t xml:space="preserve"> электрические сети» ОАО «МРСК Центра и Приволжья» путем подачи через линии электропередач ВЛ-35 </w:t>
      </w:r>
      <w:proofErr w:type="spellStart"/>
      <w:r>
        <w:t>кВ</w:t>
      </w:r>
      <w:proofErr w:type="spellEnd"/>
      <w:r>
        <w:t xml:space="preserve">, ВЛ-10 </w:t>
      </w:r>
      <w:proofErr w:type="spellStart"/>
      <w:r>
        <w:t>кВ</w:t>
      </w:r>
      <w:proofErr w:type="spellEnd"/>
      <w:r>
        <w:t xml:space="preserve">, ВЛ-0,4 </w:t>
      </w:r>
      <w:proofErr w:type="spellStart"/>
      <w:r>
        <w:t>кВ.</w:t>
      </w:r>
      <w:proofErr w:type="spellEnd"/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        Потребители поселения получают электроэнергию от ПС «</w:t>
      </w:r>
      <w:proofErr w:type="spellStart"/>
      <w:r>
        <w:t>Кременская</w:t>
      </w:r>
      <w:proofErr w:type="spellEnd"/>
      <w:r>
        <w:t xml:space="preserve">» 35/10 </w:t>
      </w:r>
      <w:proofErr w:type="spellStart"/>
      <w:r>
        <w:t>кВ</w:t>
      </w:r>
      <w:proofErr w:type="spellEnd"/>
      <w:r>
        <w:t xml:space="preserve"> и ТП 10/04 </w:t>
      </w:r>
      <w:proofErr w:type="spellStart"/>
      <w:r>
        <w:t>кВ.</w:t>
      </w:r>
      <w:proofErr w:type="spellEnd"/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 Протяженность электрических сетей по территории поселения составляет… </w:t>
      </w:r>
      <w:proofErr w:type="gramStart"/>
      <w:r>
        <w:t>км</w:t>
      </w:r>
      <w:proofErr w:type="gramEnd"/>
      <w:r>
        <w:t>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        В настоящее время система электроснабжения находится в удовлетворительном состоянии.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>2.1.3. Система газоснабжения и теплоснабжения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         Газоснабжение осуществляется от ГРС Кондров</w:t>
      </w:r>
      <w:proofErr w:type="gramStart"/>
      <w:r>
        <w:t>о-</w:t>
      </w:r>
      <w:proofErr w:type="gramEnd"/>
      <w:r>
        <w:t xml:space="preserve"> ГРС </w:t>
      </w:r>
      <w:proofErr w:type="spellStart"/>
      <w:r>
        <w:t>Порослица</w:t>
      </w:r>
      <w:proofErr w:type="spellEnd"/>
      <w:r>
        <w:t xml:space="preserve">. В настоящее время газифицировано семь населенных пунктов- с. </w:t>
      </w:r>
      <w:proofErr w:type="spellStart"/>
      <w:r>
        <w:t>Кременское</w:t>
      </w:r>
      <w:proofErr w:type="spellEnd"/>
      <w:r>
        <w:t xml:space="preserve">, д. Федоровка, д. </w:t>
      </w:r>
      <w:proofErr w:type="spellStart"/>
      <w:r>
        <w:t>Королево</w:t>
      </w:r>
      <w:proofErr w:type="spellEnd"/>
      <w:r>
        <w:t xml:space="preserve">, д. Озерное, д. Ольховка, </w:t>
      </w:r>
      <w:proofErr w:type="spellStart"/>
      <w:r>
        <w:t>д</w:t>
      </w:r>
      <w:proofErr w:type="gramStart"/>
      <w:r>
        <w:t>.П</w:t>
      </w:r>
      <w:proofErr w:type="gramEnd"/>
      <w:r>
        <w:t>рудки</w:t>
      </w:r>
      <w:proofErr w:type="spellEnd"/>
      <w:r>
        <w:t xml:space="preserve">.  Общая протяженность межпоселковых и уличных газопроводов составляет … </w:t>
      </w:r>
      <w:proofErr w:type="gramStart"/>
      <w:r>
        <w:t>км</w:t>
      </w:r>
      <w:proofErr w:type="gramEnd"/>
      <w:r>
        <w:t>. В остальных населенных пунктах население использует для газоснабжения индивидуальные газовые баллоны.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       В настоящее время идет проектирование уличных газопроводов д. </w:t>
      </w:r>
      <w:proofErr w:type="spellStart"/>
      <w:r>
        <w:t>Макарцево</w:t>
      </w:r>
      <w:proofErr w:type="spellEnd"/>
      <w:r>
        <w:t xml:space="preserve">, д. </w:t>
      </w:r>
      <w:proofErr w:type="spellStart"/>
      <w:r>
        <w:t>Насоново</w:t>
      </w:r>
      <w:proofErr w:type="spellEnd"/>
      <w:r>
        <w:t xml:space="preserve">, д. </w:t>
      </w:r>
      <w:proofErr w:type="spellStart"/>
      <w:r>
        <w:t>Каляево</w:t>
      </w:r>
      <w:proofErr w:type="spellEnd"/>
      <w:r>
        <w:t>. В качестве подрядчика выступает ООО «</w:t>
      </w:r>
      <w:proofErr w:type="spellStart"/>
      <w:r>
        <w:t>Спецстройпроект</w:t>
      </w:r>
      <w:proofErr w:type="spellEnd"/>
      <w:r>
        <w:t xml:space="preserve">» г. Казань. Администрацией муниципального района «Медынский район» совместно с администрацией сельского поселения «Село </w:t>
      </w:r>
      <w:proofErr w:type="spellStart"/>
      <w:r>
        <w:t>Кременское</w:t>
      </w:r>
      <w:proofErr w:type="spellEnd"/>
      <w:r>
        <w:t>» подготовлены исходно-разрешительные документы необходимые проектировщику для выполнения работ.</w:t>
      </w:r>
    </w:p>
    <w:p w:rsidR="00E40DB0" w:rsidRDefault="00E40DB0" w:rsidP="00E40D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На территории сельского поселения «Село </w:t>
      </w:r>
      <w:proofErr w:type="spellStart"/>
      <w:r>
        <w:rPr>
          <w:sz w:val="26"/>
          <w:szCs w:val="26"/>
        </w:rPr>
        <w:t>Кременское</w:t>
      </w:r>
      <w:proofErr w:type="spellEnd"/>
      <w:r>
        <w:rPr>
          <w:sz w:val="26"/>
          <w:szCs w:val="26"/>
        </w:rPr>
        <w:t>» в сфере теплоснабжения услуги  по тепловой энергии МКОУ «</w:t>
      </w:r>
      <w:proofErr w:type="spellStart"/>
      <w:r>
        <w:rPr>
          <w:sz w:val="26"/>
          <w:szCs w:val="26"/>
        </w:rPr>
        <w:t>Кременская</w:t>
      </w:r>
      <w:proofErr w:type="spellEnd"/>
      <w:r>
        <w:rPr>
          <w:sz w:val="26"/>
          <w:szCs w:val="26"/>
        </w:rPr>
        <w:t xml:space="preserve"> средняя общеобразовательная школа»    до 01.08.2014 года оказывало ООО «Медынские Тепловые Сети», с 01.08.2014 год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 ООО «</w:t>
      </w:r>
      <w:proofErr w:type="spellStart"/>
      <w:r>
        <w:rPr>
          <w:sz w:val="26"/>
          <w:szCs w:val="26"/>
        </w:rPr>
        <w:t>Теплосервис</w:t>
      </w:r>
      <w:proofErr w:type="spellEnd"/>
      <w:r>
        <w:rPr>
          <w:sz w:val="26"/>
          <w:szCs w:val="26"/>
        </w:rPr>
        <w:t xml:space="preserve">»».     </w:t>
      </w:r>
    </w:p>
    <w:p w:rsidR="00E40DB0" w:rsidRDefault="00E40DB0" w:rsidP="00E40DB0"/>
    <w:p w:rsidR="00E40DB0" w:rsidRDefault="00E40DB0" w:rsidP="00E40DB0">
      <w:pPr>
        <w:ind w:firstLine="0"/>
      </w:pPr>
    </w:p>
    <w:p w:rsidR="00E40DB0" w:rsidRDefault="00E40DB0" w:rsidP="00E40DB0"/>
    <w:p w:rsidR="00E40DB0" w:rsidRDefault="00E40DB0" w:rsidP="00E40DB0">
      <w:pPr>
        <w:jc w:val="center"/>
      </w:pPr>
      <w:r>
        <w:t>Основные характеристики котельного оборудования</w:t>
      </w:r>
    </w:p>
    <w:p w:rsidR="00E40DB0" w:rsidRDefault="00E40DB0" w:rsidP="00E40DB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7"/>
        <w:gridCol w:w="1737"/>
        <w:gridCol w:w="1737"/>
        <w:gridCol w:w="1737"/>
        <w:gridCol w:w="1737"/>
        <w:gridCol w:w="1738"/>
      </w:tblGrid>
      <w:tr w:rsidR="00E40DB0" w:rsidTr="00E40DB0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помещения котельного зала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Марка </w:t>
            </w:r>
          </w:p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Счетчик холодной воды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40DB0" w:rsidTr="00E40DB0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SUPERAC 150</w:t>
            </w:r>
          </w:p>
          <w:p w:rsidR="00E40DB0" w:rsidRDefault="00E40DB0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SUPERAS 150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МВт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Промгаз-2 ПГ-2/25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ВСХд-25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E40DB0" w:rsidRDefault="00E40DB0" w:rsidP="00E40DB0"/>
    <w:p w:rsidR="00E40DB0" w:rsidRDefault="00E40DB0" w:rsidP="00E40DB0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Располагаемая мощность котельной составляет … Гкал. Подключенная тепловая нагрузка потребителей до недавнего времени составляла … Гкал/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 или …% от установленной мощности котельной. </w:t>
      </w:r>
    </w:p>
    <w:p w:rsidR="00E40DB0" w:rsidRDefault="00E40DB0" w:rsidP="00E40D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На котельной установлен учет тепла отпускаемого в тепловую сеть. Расчет отпускаемой тепловой энергии производится исходя из расхода потребленного топлива, низшую теплоту сгорания которого получают путем отбора проб и анализа химической лаборатории и КПД котельного оборудования указанного в режимных картах. </w:t>
      </w:r>
    </w:p>
    <w:p w:rsidR="00E40DB0" w:rsidRDefault="00E40DB0" w:rsidP="00E40DB0">
      <w:r>
        <w:t>На балансе МКОУ «</w:t>
      </w:r>
      <w:proofErr w:type="spellStart"/>
      <w:r>
        <w:t>Кременская</w:t>
      </w:r>
      <w:proofErr w:type="spellEnd"/>
      <w:r>
        <w:t xml:space="preserve"> средняя ООШ» находятся тепловые </w:t>
      </w:r>
      <w:proofErr w:type="gramStart"/>
      <w:r>
        <w:t>сети</w:t>
      </w:r>
      <w:proofErr w:type="gramEnd"/>
      <w:r>
        <w:t xml:space="preserve">  по которым осуществляется теплоснабжение. Протяженность тепловых сетей составляет 135 ..м.</w:t>
      </w:r>
    </w:p>
    <w:p w:rsidR="00E40DB0" w:rsidRDefault="00E40DB0" w:rsidP="00E40DB0">
      <w:r>
        <w:t>Характеристика тепловых сетей МКОУ «</w:t>
      </w:r>
      <w:proofErr w:type="spellStart"/>
      <w:r>
        <w:t>Кременская</w:t>
      </w:r>
      <w:proofErr w:type="spellEnd"/>
      <w:r>
        <w:t xml:space="preserve"> средняя ООШ»</w:t>
      </w:r>
    </w:p>
    <w:p w:rsidR="00E40DB0" w:rsidRDefault="00E40DB0" w:rsidP="00E40DB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4"/>
        <w:gridCol w:w="2084"/>
        <w:gridCol w:w="2085"/>
      </w:tblGrid>
      <w:tr w:rsidR="00E40DB0" w:rsidTr="00E40DB0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Условный диаметр,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прокладки</w:t>
            </w:r>
          </w:p>
        </w:tc>
      </w:tr>
      <w:tr w:rsidR="00E40DB0" w:rsidTr="00E40DB0">
        <w:trPr>
          <w:trHeight w:val="7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250мм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ысотой 8,0 м.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подземный</w:t>
            </w:r>
          </w:p>
        </w:tc>
      </w:tr>
    </w:tbl>
    <w:p w:rsidR="00E40DB0" w:rsidRDefault="00E40DB0" w:rsidP="00E40DB0"/>
    <w:p w:rsidR="00E40DB0" w:rsidRDefault="00E40DB0" w:rsidP="00E40DB0"/>
    <w:p w:rsidR="00E40DB0" w:rsidRDefault="00E40DB0" w:rsidP="00E40DB0">
      <w:r>
        <w:t>Тарифы на тепловую энергию в 2013–2014 годах, руб./Гкал</w:t>
      </w:r>
    </w:p>
    <w:p w:rsidR="00E40DB0" w:rsidRDefault="00E40DB0" w:rsidP="00E40DB0">
      <w:pPr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1590"/>
        <w:gridCol w:w="1884"/>
        <w:gridCol w:w="1695"/>
        <w:gridCol w:w="1780"/>
      </w:tblGrid>
      <w:tr w:rsidR="00E40DB0" w:rsidTr="00E40DB0"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 год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год</w:t>
            </w:r>
          </w:p>
        </w:tc>
      </w:tr>
      <w:tr w:rsidR="00E40DB0" w:rsidTr="00E40D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B0" w:rsidRDefault="00E40DB0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01.01.-30.06.2013 г.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01.07.-31.12.2013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01.01.-30.06.2014 г.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01.07.-31.12.2014 г.</w:t>
            </w:r>
          </w:p>
        </w:tc>
      </w:tr>
      <w:tr w:rsidR="00E40DB0" w:rsidTr="00E40DB0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«МТС»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1614,56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1781,15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1781,15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1852,39</w:t>
            </w:r>
          </w:p>
        </w:tc>
      </w:tr>
      <w:tr w:rsidR="00E40DB0" w:rsidTr="00E40DB0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Теплосервис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1852,39</w:t>
            </w:r>
          </w:p>
        </w:tc>
      </w:tr>
    </w:tbl>
    <w:p w:rsidR="00E40DB0" w:rsidRDefault="00E40DB0" w:rsidP="00E40DB0">
      <w:pPr>
        <w:rPr>
          <w:sz w:val="23"/>
          <w:szCs w:val="23"/>
        </w:rPr>
      </w:pPr>
    </w:p>
    <w:p w:rsidR="00E40DB0" w:rsidRDefault="00E40DB0" w:rsidP="00E40DB0">
      <w:pPr>
        <w:jc w:val="both"/>
      </w:pPr>
      <w:r>
        <w:t>Тарифы на тепловую энергию для организаций, осуществляющих услуги теплоснабжения в муниципальном образовании, утверждаются на календарный год соответствующим приказом министерством тарифного регулирования Калужской области.</w:t>
      </w:r>
    </w:p>
    <w:p w:rsidR="00E40DB0" w:rsidRDefault="00E40DB0" w:rsidP="00E40D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Теплоснабжение жилых домов – индивидуальное газовое и печное. 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Поставка сетевого газа по межпоселковым и уличным газопроводам населению осуществляется ОАО «Газпром газораспределение Калуга».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Модульная газовая котельная, предоставляющая услуги теплоснабжения МКОУ «</w:t>
      </w:r>
      <w:proofErr w:type="spellStart"/>
      <w:r>
        <w:rPr>
          <w:sz w:val="26"/>
          <w:szCs w:val="26"/>
        </w:rPr>
        <w:t>Кременская</w:t>
      </w:r>
      <w:proofErr w:type="spellEnd"/>
      <w:r>
        <w:rPr>
          <w:sz w:val="26"/>
          <w:szCs w:val="26"/>
        </w:rPr>
        <w:t xml:space="preserve"> средняя общеобразовательная школа»  мощностью 113 Гкал/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, расположенная на территории с. </w:t>
      </w:r>
      <w:proofErr w:type="spellStart"/>
      <w:r>
        <w:rPr>
          <w:sz w:val="26"/>
          <w:szCs w:val="26"/>
        </w:rPr>
        <w:t>Кременское</w:t>
      </w:r>
      <w:proofErr w:type="spellEnd"/>
      <w:r>
        <w:rPr>
          <w:sz w:val="26"/>
          <w:szCs w:val="26"/>
        </w:rPr>
        <w:t xml:space="preserve">. Котельная 1978-1980 гг. постройки, с три водогрейных котла ПТВМ-30М. Расчётная температура воды для водогрейных котлов в ходе эксплуатации снижена со 1500С до 950С. Водогрейные котлы ПТВМ-30М предназначены для покрытия подключённых нагрузок котельной в горячей воде, включая отопительно-вентиляционную нагрузку и нагрузку ГВС. 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>2.1.4. Система сбора и утилизации ТБО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    Территория сельского поселения «Село </w:t>
      </w:r>
      <w:proofErr w:type="spellStart"/>
      <w:r>
        <w:t>Кременское</w:t>
      </w:r>
      <w:proofErr w:type="spellEnd"/>
      <w:r>
        <w:t xml:space="preserve">» составляет 7980 га или 6,9 % от площади Медынского района.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     В состав сельского поселения «Село </w:t>
      </w:r>
      <w:proofErr w:type="spellStart"/>
      <w:r>
        <w:t>Кременское</w:t>
      </w:r>
      <w:proofErr w:type="spellEnd"/>
      <w:r>
        <w:t xml:space="preserve">» входит 21 населенный пункт.   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     Население сельского поселения «Село </w:t>
      </w:r>
      <w:proofErr w:type="spellStart"/>
      <w:r>
        <w:t>Кременское</w:t>
      </w:r>
      <w:proofErr w:type="spellEnd"/>
      <w:r>
        <w:t xml:space="preserve">» составляет 551 чел или 4,2 % от общей численности Медынского района.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     Центром сельского поселения «Село </w:t>
      </w:r>
      <w:proofErr w:type="spellStart"/>
      <w:r>
        <w:t>Кременское</w:t>
      </w:r>
      <w:proofErr w:type="spellEnd"/>
      <w:r>
        <w:t xml:space="preserve">» является с. </w:t>
      </w:r>
      <w:proofErr w:type="spellStart"/>
      <w:r>
        <w:t>Кременское</w:t>
      </w:r>
      <w:proofErr w:type="spellEnd"/>
      <w:r>
        <w:t xml:space="preserve">, где проживает 73 % всего населения муниципального образования.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      Санитарной очистке территории населенных пунктов сельского поселения «Село </w:t>
      </w:r>
      <w:proofErr w:type="spellStart"/>
      <w:r>
        <w:t>Кременское</w:t>
      </w:r>
      <w:proofErr w:type="spellEnd"/>
      <w:r>
        <w:t xml:space="preserve">»  уделяется большое значение. Основные мероприятия по санитарной очистке территорий поселения направлены на содержание в чистоте селитебных территорий, охрану здоровья населения от вредного влияния бытовых отходов, их своевременный сбор, </w:t>
      </w:r>
      <w:r>
        <w:lastRenderedPageBreak/>
        <w:t xml:space="preserve">удаление и эффективное обезвреживание для предотвращения возникновения инфекционных заболеваний, а также для охраны почвы, воздуха и воды от загрязнения. Санитарной очисткой сельского поселения занимаются специализированные организации. На территории поселения расположено 10 контейнеров: 8- с. </w:t>
      </w:r>
      <w:proofErr w:type="spellStart"/>
      <w:r>
        <w:t>Кременское</w:t>
      </w:r>
      <w:proofErr w:type="spellEnd"/>
      <w:r>
        <w:t xml:space="preserve">, 1- д. </w:t>
      </w:r>
      <w:proofErr w:type="spellStart"/>
      <w:r>
        <w:t>Воскресенки</w:t>
      </w:r>
      <w:proofErr w:type="spellEnd"/>
      <w:r>
        <w:t xml:space="preserve">, 1- д. </w:t>
      </w:r>
      <w:proofErr w:type="spellStart"/>
      <w:r>
        <w:t>Королево</w:t>
      </w:r>
      <w:proofErr w:type="spellEnd"/>
      <w:r>
        <w:t xml:space="preserve">. Вывоз ТБО производится на полигон ТБО г. Медынь.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  <w:r>
        <w:t xml:space="preserve">Еще 2 контейнера </w:t>
      </w:r>
      <w:proofErr w:type="gramStart"/>
      <w:r>
        <w:t>расположены</w:t>
      </w:r>
      <w:proofErr w:type="gramEnd"/>
      <w:r>
        <w:t xml:space="preserve">: в д. Федоровка и на трассе между с. </w:t>
      </w:r>
      <w:proofErr w:type="spellStart"/>
      <w:r>
        <w:t>Кременское</w:t>
      </w:r>
      <w:proofErr w:type="spellEnd"/>
      <w:r>
        <w:t xml:space="preserve"> и д. </w:t>
      </w:r>
      <w:proofErr w:type="spellStart"/>
      <w:r>
        <w:t>Тишинино</w:t>
      </w:r>
      <w:proofErr w:type="spellEnd"/>
      <w:r>
        <w:t>. Вывоз ТБО с этих площадок осуществляется на полигон ТБО в г. Обнинск.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>2.2. Краткий анализ состояния установки приборов учета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 xml:space="preserve"> и </w:t>
      </w:r>
      <w:proofErr w:type="spellStart"/>
      <w:r>
        <w:t>энергоресурсосбережения</w:t>
      </w:r>
      <w:proofErr w:type="spellEnd"/>
      <w:r>
        <w:t xml:space="preserve">  у потребителей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1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 xml:space="preserve">2.2.1. Институционная структура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Предоставление услуг по </w:t>
      </w:r>
      <w:proofErr w:type="spellStart"/>
      <w:r>
        <w:t>ресурсоснабжению</w:t>
      </w:r>
      <w:proofErr w:type="spellEnd"/>
      <w:r>
        <w:t xml:space="preserve"> жилому фонду, производственному хозяйственному секторам в сельском поселении «Село </w:t>
      </w:r>
      <w:proofErr w:type="spellStart"/>
      <w:r>
        <w:t>Кременское</w:t>
      </w:r>
      <w:proofErr w:type="spellEnd"/>
      <w:r>
        <w:t>» осуществляется специализированными организациями: по электроснабжени</w:t>
      </w:r>
      <w:proofErr w:type="gramStart"/>
      <w:r>
        <w:t>ю-</w:t>
      </w:r>
      <w:proofErr w:type="gramEnd"/>
      <w:r>
        <w:t xml:space="preserve"> ПО «ОЭС» филиал «</w:t>
      </w:r>
      <w:proofErr w:type="spellStart"/>
      <w:r>
        <w:t>Калугаэнерого</w:t>
      </w:r>
      <w:proofErr w:type="spellEnd"/>
      <w:r>
        <w:t xml:space="preserve">» ОАО «МРСК Центра и Приволжья», </w:t>
      </w:r>
      <w:proofErr w:type="spellStart"/>
      <w:r>
        <w:t>Обнинское</w:t>
      </w:r>
      <w:proofErr w:type="spellEnd"/>
      <w:r>
        <w:t xml:space="preserve"> отделение ОАО «Калужская сбытовая компания», Медынский участок РЭС ОЭС; по газоснабжению- ОАО «Газпром газораспределение Калуга», филиал ОАО «Газпром газораспределение Калуга» в г. Кондрово; по водоснабжению и водоотведению - ГП «</w:t>
      </w:r>
      <w:proofErr w:type="spellStart"/>
      <w:r>
        <w:t>Калугаоблводоканал</w:t>
      </w:r>
      <w:proofErr w:type="spellEnd"/>
      <w:r>
        <w:t>», Медынский участок ВКХ ГП «</w:t>
      </w:r>
      <w:proofErr w:type="spellStart"/>
      <w:r>
        <w:t>Калугаоблводоканал</w:t>
      </w:r>
      <w:proofErr w:type="spellEnd"/>
      <w:r>
        <w:t>»; по сбору и утилизации ТБО - МУП «</w:t>
      </w:r>
      <w:proofErr w:type="spellStart"/>
      <w:r>
        <w:t>Кременская</w:t>
      </w:r>
      <w:proofErr w:type="spellEnd"/>
      <w:r>
        <w:t xml:space="preserve"> управляющая компания»; по теплоснабжению социально-значимых объектов образования - ООО «</w:t>
      </w:r>
      <w:proofErr w:type="spellStart"/>
      <w:r>
        <w:t>Теплосервис</w:t>
      </w:r>
      <w:proofErr w:type="spellEnd"/>
      <w:r>
        <w:t>».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Предоставление вышеуказанных услуг поставщиком осуществляется </w:t>
      </w:r>
      <w:proofErr w:type="gramStart"/>
      <w:r>
        <w:t>согласно</w:t>
      </w:r>
      <w:proofErr w:type="gramEnd"/>
      <w:r>
        <w:t xml:space="preserve"> заключенных договоров с потребителями данных видов услуг. Расчеты за поставляемые ресурсы коммунальных услуг осуществляются на основании Федерального </w:t>
      </w:r>
      <w:hyperlink r:id="rId10" w:history="1">
        <w:proofErr w:type="gramStart"/>
        <w:r>
          <w:rPr>
            <w:rStyle w:val="a5"/>
            <w:u w:val="none"/>
          </w:rPr>
          <w:t>закон</w:t>
        </w:r>
        <w:proofErr w:type="gramEnd"/>
      </w:hyperlink>
      <w:r>
        <w:t>а от 30.12.2004 N 210-ФЗ "Об основах регулирования цен и тарифов предприятий коммунального комплекса", а также  утвержденных тарифов регулируемых  ответственным органом власти Калужской области.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Предоставление услуг </w:t>
      </w:r>
      <w:proofErr w:type="spellStart"/>
      <w:r>
        <w:t>ресурсоснабжения</w:t>
      </w:r>
      <w:proofErr w:type="spellEnd"/>
      <w:r>
        <w:t xml:space="preserve"> хозяйствующим субъектам осуществляется на основе  договоров и муниципальных контрактов. Объемы поставки, стоимость услуг, порядок и сроки расчетов оговорены  при заключении соответствующих договоров, муниципальных контрактов.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center"/>
      </w:pPr>
      <w:r>
        <w:t xml:space="preserve">2.2.2. Характеристика системы </w:t>
      </w:r>
      <w:proofErr w:type="spellStart"/>
      <w:r>
        <w:t>ресурсоснабжения</w:t>
      </w:r>
      <w:proofErr w:type="spellEnd"/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Основные характеристики систем </w:t>
      </w:r>
      <w:proofErr w:type="spellStart"/>
      <w:r>
        <w:t>ресурсоснабжения</w:t>
      </w:r>
      <w:proofErr w:type="spellEnd"/>
      <w:r>
        <w:t xml:space="preserve">, балансы мощности и ресурса, зоны действия источников ресурса, техническое состояние систем инженерной инфраструктуры  перечислены в пунктах 2.1.1-2.1.4 программы. 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 xml:space="preserve">2.2.3. Основные  технические  и технологические проблемы системы </w:t>
      </w:r>
      <w:proofErr w:type="spellStart"/>
      <w:r>
        <w:t>ресурсоснабжения</w:t>
      </w:r>
      <w:proofErr w:type="spellEnd"/>
      <w:r>
        <w:t xml:space="preserve">.  Комплекс мероприятий, направленных на улучшение и развитие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>инженерных сетей и сооружений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center"/>
      </w:pPr>
      <w:r>
        <w:t>2.2.3.1. Система водоснабжения и водоотведения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 xml:space="preserve">Основными проблемами децентрализованных и централизованных систем водоснабжения и водоотведения в сельском поселении «Село </w:t>
      </w:r>
      <w:proofErr w:type="spellStart"/>
      <w:r>
        <w:t>Кременское</w:t>
      </w:r>
      <w:proofErr w:type="spellEnd"/>
      <w:r>
        <w:t>» являются: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>-несоответствие объектов водоснабжения санитарным нормам и правилам  (неудовлетворительное санитарно-техническое состояние систем водоснабжения, не позволяющее обеспечить стабильное качество воды в соответствии с гигиеническими нормативами);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lastRenderedPageBreak/>
        <w:t>-отсутствие зон санитарной охраны, либо несоблюдение должного режима в пределах их поясов,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>-отсутствие необходимого комплекса очистных сооружений (установок по обеззараживанию) на водопроводах, подающих потребителям воду;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>-отсутствие современных технологий водоочистки;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>-высокая изношенность головных сооружений и разводящих сетей;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 xml:space="preserve">-высокие потери воды в процессе транспортировки ее к местам потребления.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>В связи с длительной эксплуатацией практически все инженерные сети имеют высокий процент износа, поэтому на их содержание требуются огромные средства, и, как следствие, растет себестоимость предоставляемых услуг. Из года в год снижается их способность к выполнению своих функциональных задач. Планово-предупредительный ремонт сетей уступил место аварийно-восстановительным работам, затраты на проведение которых значительно выше, чем на плановый ремонт.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 xml:space="preserve">Для гарантированного водоснабжения населенных пунктов сельского поселения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 xml:space="preserve">«Село </w:t>
      </w:r>
      <w:proofErr w:type="spellStart"/>
      <w:r>
        <w:t>Кременское</w:t>
      </w:r>
      <w:proofErr w:type="spellEnd"/>
      <w:r>
        <w:t>» при полном благоустройстве (устройство водопроводных сетей внутри каждого дома, общественных зданий и зданий коммунального назначения) в перспективе необходимо предусмотреть: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>-капитальный ремонт существующих глубоководных скважин, которые на данный момент находится в аварийном состоянии с заменой технологического оборудования и ремонтом оголовка, выполнить ряд мероприятий: демонтаж насоса и обсадных труб, прокачка эрлифтом в течение двух суток;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>-развитие действующей тупиковой сети водопровода на всей территории населенных пунктов поселения диаметром 110: 63 мм;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  <w:r>
        <w:t xml:space="preserve">-поэтапная реконструкция существующих сетей и замена изношенных участков сети.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Для улучшения качества услуг водоотведения и совершенствования системы водоотведения необходимо предпринять проектные решения, базирующиеся на основе генерального плана сельского поселения. В проектных решениях следует планировать оборудование системой канализации жилых помещений при их подключении к системе водоснабжения, как помещений нового строительства, так и уже существующих, проведение мероприятий по снижению водоотведения за счет введения систем оборотного водоснабжения, создания бессточных производств и </w:t>
      </w:r>
      <w:proofErr w:type="spellStart"/>
      <w:r>
        <w:t>водосберегающих</w:t>
      </w:r>
      <w:proofErr w:type="spellEnd"/>
      <w:r>
        <w:t xml:space="preserve"> технологий.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Строительство централизованных систем в малых населенных пунктах экономически невыгодно из-за слишком большой себестоимости очистки 1 м3 стока. Населенные пункты могут быть оснащены автономными установками биологической и глубокой очистки хозяйственно-бытовых стоков в различных модификациях, а именно: «ЮБАС» производительностью от 1-20 м3/сутки, «ТОП-А</w:t>
      </w:r>
      <w:proofErr w:type="gramStart"/>
      <w:r>
        <w:rPr>
          <w:lang w:val="en-US"/>
        </w:rPr>
        <w:t>S</w:t>
      </w:r>
      <w:proofErr w:type="gramEnd"/>
      <w:r>
        <w:t>-БИЛКСИ» производительностью от 1-50 м3/сутки, с обеззараживанием очищенных сточных вод установкой ультразвуковых блоков кавитации «Лазурь».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водосток, а активный ил и осадок для компостирования с последующим внесением в почву в качестве удобрений.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Водоотвод дождевых и снеговых вод с территории населенных пунктов и производственных площадок будет производиться системой открытых каналов и лотков.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Для совершенствования системы водоотведения, улучшения санитарной обстановки, уменьшения загрязнения водных объектов в сельском поселении необходимо проведение следующих мероприятий: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-стоки всех промышленных предприятий следует очищать на ЛОС (локальных очистных сооружениях) до нормативных показателей, разрешенных к сбросу в водные объекты;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-обеспечение (оснастка) нежилых помещений автономными системами очистки.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outlineLvl w:val="2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</w:pPr>
      <w:r>
        <w:t>2.2.3.2. Система электроснабжения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      Информация о поставщиках, потребителях электрической энергии и состоянии системы электроснабжения сельского поселения «Село </w:t>
      </w:r>
      <w:proofErr w:type="spellStart"/>
      <w:r>
        <w:t>Кременское</w:t>
      </w:r>
      <w:proofErr w:type="spellEnd"/>
      <w:r>
        <w:t>» изложена в пункте 2.1.2 муниципальной программы.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       Для обеспечения надежности и устойчивости энергосистемы поселения необходимо:</w:t>
      </w:r>
      <w:proofErr w:type="gramStart"/>
      <w:r>
        <w:br/>
        <w:t>-</w:t>
      </w:r>
      <w:proofErr w:type="gramEnd"/>
      <w:r>
        <w:t>проведение мероприятий по снижению потерь электроэнергии, таких как замена проводов на перегруженных ВЛ;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-замена ответвлений от ВЛ-0,38 </w:t>
      </w:r>
      <w:proofErr w:type="spellStart"/>
      <w:r>
        <w:t>кВ</w:t>
      </w:r>
      <w:proofErr w:type="spellEnd"/>
      <w:r>
        <w:t xml:space="preserve"> к зданиям;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-замена перегруженных и недогруженных трансформаторов на подстанциях 10 </w:t>
      </w:r>
      <w:proofErr w:type="spellStart"/>
      <w:r>
        <w:t>кВ</w:t>
      </w:r>
      <w:proofErr w:type="spellEnd"/>
      <w:r>
        <w:t xml:space="preserve"> и ниже;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>-реконструкция сетевого оборудования с большим процентом износа.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</w:pPr>
      <w:r>
        <w:t>2.2.3. 3. Система газоснабжения и теплоснабжения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      Информация о поставщиках, потребителях тепловой энергии, сетевого газа и состоянии системы электроснабжения сельского поселения «Село </w:t>
      </w:r>
      <w:proofErr w:type="spellStart"/>
      <w:r>
        <w:t>Кременское</w:t>
      </w:r>
      <w:proofErr w:type="spellEnd"/>
      <w:r>
        <w:t>» изложена в пункте 2.1.3 муниципальной программы.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      Первоочередными мероприятиями предполагается газификация всех населенных пунктов сельского поселения и замена устаревшего и отслужившего свой срок оборудования, установка современных индивидуальных отопительных котлов.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</w:pPr>
      <w:r>
        <w:t>2.2.3.4. Система сбора и утилизации ТБО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  <w:outlineLvl w:val="2"/>
      </w:pPr>
      <w:r>
        <w:t xml:space="preserve">     Информация о специализированных организациях, оказывающих услуги по сбору и утилизации ТБО на территории сельского поселения, санитарное состояние  объектов территории поселения изложено в п.2.1.4 муниципальной программы.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>В числе основных задач повышения качества сельской среды рассматривается экологическая безопасность сельской среды, комплексное благоустройство сельского поселения. Для этих целей необходимо провести ряд мероприятий, направленных на улучшение обращения с отходами производства и потребления:</w:t>
      </w:r>
      <w:r>
        <w:br/>
        <w:t>- оборудовать специальные площадки для складирования отходов;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>- рассмотреть возможность организации селективного сбора отходов;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>- разработать схему санитарной очистки поселения;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>-совершенствовать систему санитарной очистки территорий от бытового мусора;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>-способствовать снижению объемов мусора (свести к минимуму потребление продуктов одноразового пользования);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>-определение конкретных организаций, ответственных за санитарную очистку территории поселения;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>-благоустройство мест массового отдыха населения;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>-запретить слив жидких отходов и сточных вод из домов, не оборудованных канализацией, в колодцы, водостоки ливневой канализации, придорожные канавы, на грунт;-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>-усовершенствование системы сбора, утилизации и переработки ТБО.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 Проведение вышеуказанных комплексных мероприятий способствует сохранению растительного и животного мира, предотвращению рисков возникновения чрезвычайных ситуаций природного и техногенного характера, уменьшению возможных потерь и ущерба от них.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>
        <w:t>3. Перспективы развития сельского поселения и прогноз спроса на коммунальные ресурсы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Прогнозные ресурсы позволяют реализовать перспективные направления сельского поселения «Село </w:t>
      </w:r>
      <w:proofErr w:type="spellStart"/>
      <w:r>
        <w:t>Кременское</w:t>
      </w:r>
      <w:proofErr w:type="spellEnd"/>
      <w:r>
        <w:t>».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Демографический прогноз является неотъемлемой частью комплексных экономических и социальных прогнозов развития территории  имеет чрезвычайно </w:t>
      </w:r>
      <w:proofErr w:type="gramStart"/>
      <w:r>
        <w:t xml:space="preserve">важное </w:t>
      </w:r>
      <w:r>
        <w:lastRenderedPageBreak/>
        <w:t>значение</w:t>
      </w:r>
      <w:proofErr w:type="gramEnd"/>
      <w: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территории на основе выбранных гипотез изменения уровня рождаемости, смертности и миграционных потоков, таких как половозрастной состав, обеспеченность трудовыми ресурсами, дальнейшие перспективы воспроизводства и т.д.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Анализ динамики численности населения показывает, что за десятилетний период численность населения сельского поселения уменьшилась на 251 человека или 31, 3%, в основном, из-за стабильной естественной убыли населения.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        Для развития тенденции рождаемости необходимо полностью обеспечить население качественным образованием и медицинским обслуживанием.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территорий.  Достичь </w:t>
      </w:r>
      <w:proofErr w:type="gramStart"/>
      <w:r>
        <w:t>положительным</w:t>
      </w:r>
      <w:proofErr w:type="gramEnd"/>
      <w:r>
        <w:t xml:space="preserve"> результатов  возможно за счет постоянного прироста населения. Прирост населения возможен </w:t>
      </w:r>
      <w:proofErr w:type="spellStart"/>
      <w:proofErr w:type="gramStart"/>
      <w:r>
        <w:t>по-этапно</w:t>
      </w:r>
      <w:proofErr w:type="spellEnd"/>
      <w:proofErr w:type="gramEnd"/>
      <w:r>
        <w:t xml:space="preserve"> за счет сезонного населения,  увеличения рождаемости и миграционного притока населения.</w:t>
      </w:r>
      <w:r>
        <w:br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5212"/>
      </w:tblGrid>
      <w:tr w:rsidR="00E40DB0" w:rsidTr="00E40DB0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СП «Село </w:t>
            </w:r>
            <w:proofErr w:type="spellStart"/>
            <w:r>
              <w:t>Кременское</w:t>
            </w:r>
            <w:proofErr w:type="spellEnd"/>
            <w:r>
              <w:t>»</w:t>
            </w:r>
          </w:p>
        </w:tc>
      </w:tr>
      <w:tr w:rsidR="00E40DB0" w:rsidTr="00E40DB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Этапы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Численность населения, чел.</w:t>
            </w:r>
          </w:p>
        </w:tc>
      </w:tr>
      <w:tr w:rsidR="00E40DB0" w:rsidTr="00E40DB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Современное состояние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551</w:t>
            </w:r>
          </w:p>
        </w:tc>
      </w:tr>
      <w:tr w:rsidR="00E40DB0" w:rsidTr="00E40DB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Первая очередь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560</w:t>
            </w:r>
          </w:p>
        </w:tc>
      </w:tr>
      <w:tr w:rsidR="00E40DB0" w:rsidTr="00E40DB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Расчетный срок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639</w:t>
            </w:r>
          </w:p>
        </w:tc>
      </w:tr>
    </w:tbl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Увеличение численности определенных выше параметров будет зависеть от социально-экономического развития сельского поселения, успешной политики занятости населения, в частности, создания новых рабочих мест.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Формирование и развитие системы культурно-бытового обслуживания в значительной степени способствует достижению главной цели градостроительной политики - обеспечение комфортности проживания.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Основные задачи и направления для развития социально-культурной инфраструктуры по отраслям: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  <w:rPr>
          <w:u w:val="single"/>
        </w:rPr>
      </w:pPr>
      <w:r>
        <w:rPr>
          <w:u w:val="single"/>
        </w:rPr>
        <w:t>Здравоохранение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-оказание содействия в исполнении программ по охране здоровья граждан, принятых на федеральном, региональном, муниципальном уровнях;</w:t>
      </w:r>
      <w:proofErr w:type="gramEnd"/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-приоритетное решение вопросов охраны здоровья, снижение смертности населения в трудоспособном возрасте;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-обеспечение населения информацией об объемах бесплатной медицинской помощи, а также платной медицинской помощи;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-проведение санитарно-просветительских мероприятий;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-пропаганда здорового образа жизни и формирование личной ответственности за состояние своего здоровья.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  <w:rPr>
          <w:u w:val="single"/>
        </w:rPr>
      </w:pPr>
      <w:r>
        <w:rPr>
          <w:u w:val="single"/>
        </w:rPr>
        <w:t>Образование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-сохранение и улучшение действующих объектов образования;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-координация действий учреждений народного образования по организации летнего отдыха детей;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-привлечение на работу молодых педагогов;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-укрепление материальной базы образовательных учреждений;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-использование информационных технологий в процессе обучения.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  <w:rPr>
          <w:u w:val="single"/>
        </w:rPr>
      </w:pPr>
      <w:r>
        <w:rPr>
          <w:u w:val="single"/>
        </w:rPr>
        <w:t>Культура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-совершенствование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-максимальное использование имеющейся сети учреждений культуры для организации содержательного досуга с учетом интересов и потребностей жителей, проживающих на территории поселения;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-строительство объекта культурн</w:t>
      </w:r>
      <w:proofErr w:type="gramStart"/>
      <w:r>
        <w:t>о-</w:t>
      </w:r>
      <w:proofErr w:type="gramEnd"/>
      <w:r>
        <w:t xml:space="preserve"> досугового назначения и спортивной площадки в с. </w:t>
      </w:r>
      <w:proofErr w:type="spellStart"/>
      <w:r>
        <w:t>Кременское</w:t>
      </w:r>
      <w:proofErr w:type="spellEnd"/>
      <w:r>
        <w:t>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  <w:rPr>
          <w:u w:val="single"/>
        </w:rPr>
      </w:pPr>
      <w:r>
        <w:rPr>
          <w:u w:val="single"/>
        </w:rPr>
        <w:t>Жилищный фонд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Средняя обеспеченность жильем по сельскому поселению составляет 100,1 м</w:t>
      </w:r>
      <w:proofErr w:type="gramStart"/>
      <w:r>
        <w:t>2</w:t>
      </w:r>
      <w:proofErr w:type="gramEnd"/>
      <w:r>
        <w:t>/чел.</w:t>
      </w:r>
      <w:r>
        <w:br/>
        <w:t>Зоны жилой застройки: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-индивидуальная застройка;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-малоэтажная застройка.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Для достижения основной цели жилищной политики, выдвинутой федеральной и областными программами, необходимо решить ряд следующих задач в поселении: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-сохранение и увеличение многообразия жилой среды и застройки, отвечающей запросам различных групп населения, размещение различных типов жилой застройки с дифференцированной жилищной обеспеченностью;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-ликвидация аварийного и ветхого жилищного фонда;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-формирование комплексной жилой среды, отвечающей социальным требованиям доступности объектов и центров повседневного обслуживания, транспорта, рекреации.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  <w:rPr>
          <w:u w:val="single"/>
        </w:rPr>
      </w:pPr>
      <w:r>
        <w:rPr>
          <w:u w:val="single"/>
        </w:rPr>
        <w:t>Транспортные сети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-В первую очередь необходима реконструкция и усовершенствование дорог с грунтовым покрытием, усовершенствование дорожного покрытия подъездов к населенным пунктам, увеличение связности между населенными пунктами внутри сельского поселения;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-создание рациональной сети внутриквартальных проездов в районе предполагаемого строительства, обеспечивающей связь внутриквартальных проездов с существующей улично-дорожной сетью и автомобильными дорогами общего пользования.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  <w:rPr>
          <w:u w:val="single"/>
        </w:rPr>
      </w:pPr>
      <w:r>
        <w:rPr>
          <w:u w:val="single"/>
        </w:rPr>
        <w:t>Инженерные сети и сооружения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-реконструкция существующих водозаборных сооружений поселения;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-строительство комплексных очистных сооружений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Кременское</w:t>
      </w:r>
      <w:proofErr w:type="spellEnd"/>
      <w:r>
        <w:t>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-проведение мероприятий по снижению потерь электроэнергии, таких как замена проводов на перегруженных </w:t>
      </w:r>
      <w:proofErr w:type="gramStart"/>
      <w:r>
        <w:t>ВЛ</w:t>
      </w:r>
      <w:proofErr w:type="gramEnd"/>
      <w:r>
        <w:t>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-замена ответвлений от ВЛ-0,38 </w:t>
      </w:r>
      <w:proofErr w:type="spellStart"/>
      <w:r>
        <w:t>кВ</w:t>
      </w:r>
      <w:proofErr w:type="spellEnd"/>
      <w:r>
        <w:t xml:space="preserve"> к зданиям;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-замена перегруженных и недогруженных трансформаторов на подстанциях 10 </w:t>
      </w:r>
      <w:proofErr w:type="spellStart"/>
      <w:r>
        <w:t>кВ</w:t>
      </w:r>
      <w:proofErr w:type="spellEnd"/>
      <w:r>
        <w:t xml:space="preserve"> и ниже;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-реконструкция сетевого оборудования с большим процентом износа;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-газификация всех населенных пунктов сельского поселения;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-замена устаревшего и отслужившего свой срок оборудования, установка современных индивидуальных отопительных котлов;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-организация пунктов коллективного доступа к сети Интернет на базе почтовых отделений в населенных пунктах сельского поселения;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-обеспечение на расчетный срок потребности в телефонных номерах;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-развитие волоконно-оптических линий связи;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-обеспечение максимальной доступности для населения социально значимого пакета телерадиопрограмм федерального и регионального уровней.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rPr>
          <w:u w:val="single"/>
        </w:rPr>
        <w:t xml:space="preserve">Пространственно-функциональная организация территории сельского поселения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Перспективное планировочное решение сельского поселения направлено на совершенствование территориальной организации СП «Село </w:t>
      </w:r>
      <w:proofErr w:type="spellStart"/>
      <w:r>
        <w:t>Кременское</w:t>
      </w:r>
      <w:proofErr w:type="spellEnd"/>
      <w:r>
        <w:t>».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развитии планировочной организации территории поселения учитывается местоположение и особенности территориального развития населенных пунктов. На </w:t>
      </w:r>
      <w:r>
        <w:lastRenderedPageBreak/>
        <w:t xml:space="preserve">перспективу проектом генерального плана сельского поселения предусматривается изменение границ населенных пунктов с включением новых территорий путем перевода земель из категории земли сельскохозяйственного назначения в категорию земли населенных пунктов. На период 2014-2020 годов под жилищное строительство планируется перевести 20,6 га в с. </w:t>
      </w:r>
      <w:proofErr w:type="spellStart"/>
      <w:r>
        <w:t>Кременское</w:t>
      </w:r>
      <w:proofErr w:type="spellEnd"/>
      <w:r>
        <w:t xml:space="preserve">,  в д. </w:t>
      </w:r>
      <w:proofErr w:type="spellStart"/>
      <w:r>
        <w:t>Насоново</w:t>
      </w:r>
      <w:proofErr w:type="spellEnd"/>
      <w:r>
        <w:t>- 20 га, в д. Одинцы-20 га.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 также перевод земель сельскохозяйственного назначения в категорию земель промышленности и земель рекреационного назначения. На период 2014-2025 годов планируется перевести 16,5 га в категорию земель промышленности и иного специального назначения (8,5 г</w:t>
      </w:r>
      <w:proofErr w:type="gramStart"/>
      <w:r>
        <w:t>а-</w:t>
      </w:r>
      <w:proofErr w:type="gramEnd"/>
      <w:r>
        <w:t xml:space="preserve"> у д. </w:t>
      </w:r>
      <w:proofErr w:type="spellStart"/>
      <w:r>
        <w:t>Ердово</w:t>
      </w:r>
      <w:proofErr w:type="spellEnd"/>
      <w:r>
        <w:t xml:space="preserve">, 8 га- у с. </w:t>
      </w:r>
      <w:proofErr w:type="spellStart"/>
      <w:r>
        <w:t>Кременское</w:t>
      </w:r>
      <w:proofErr w:type="spellEnd"/>
      <w:r>
        <w:t xml:space="preserve">), 6 га- в категорию земель рекреационного назначения (юго-запад с. </w:t>
      </w:r>
      <w:proofErr w:type="spellStart"/>
      <w:r>
        <w:t>Кременское</w:t>
      </w:r>
      <w:proofErr w:type="spellEnd"/>
      <w:r>
        <w:t>).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E40DB0" w:rsidRDefault="00E40DB0" w:rsidP="00E40DB0">
      <w:pPr>
        <w:pStyle w:val="Default"/>
        <w:jc w:val="center"/>
        <w:rPr>
          <w:sz w:val="26"/>
          <w:szCs w:val="26"/>
        </w:rPr>
      </w:pPr>
      <w:r>
        <w:br/>
      </w:r>
      <w:r>
        <w:rPr>
          <w:b/>
          <w:bCs/>
          <w:sz w:val="26"/>
          <w:szCs w:val="26"/>
        </w:rPr>
        <w:t>4. ЦЕЛЕВЫЕ ПОКАЗАТЕЛИ РАЗВИТИЯ КОММУНАЛЬНОЙ ИНФРАСТРУКТУРЫ</w:t>
      </w:r>
    </w:p>
    <w:p w:rsidR="00E40DB0" w:rsidRDefault="00E40DB0" w:rsidP="00E40DB0">
      <w:pPr>
        <w:pStyle w:val="Default"/>
        <w:rPr>
          <w:sz w:val="26"/>
          <w:szCs w:val="26"/>
        </w:rPr>
      </w:pP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 коммунальной инфраструктуры муниципальных образований, утвержденных приказом министерства регионального развития Российской Федерации от 06.05.2011 года № 204: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критерии доступности коммунальных услуг для населения;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показатели спроса на коммунальные ресурсы и перспективные нагрузки;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величины новых нагрузок;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показатели качества поставляемого ресурса;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показатели степени охвата потребителей приборами учета;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показатели надежности поставки ресурсов;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показатели эффективности производства и транспортировки ресурсов;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показатели эффективности потребления коммунальных ресурсов;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показатели воздействия на окружающую среду.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Целевые показатели устанавливаются по каждому виду коммунальных услуг и периодически корректируются.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Охват потребителей услугами используется для оценки качества работы систем жизнеобеспечения.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Уровень использования производственных мощностей, обеспеченность приборами учета, характеризуют сбалансированность систем.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Надежность обслуживания систем жизнеобеспечения характеризует способность коммунальных объектов обеспечивать жизнедеятельность сельского поселения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 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сетей); износом коммунальных сетей, протяженностью сетей, нуждающихся в замене; долей ежегодно заменяемых сетей; уровнем потерь и неучтенных расходов.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>
        <w:rPr>
          <w:i/>
          <w:iCs/>
          <w:color w:val="auto"/>
          <w:sz w:val="26"/>
          <w:szCs w:val="26"/>
        </w:rPr>
        <w:t xml:space="preserve">Результатами реализация мероприятий по развитию систем водоснабжения муниципального образования являются: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обеспечение бесперебойной подачи качественной воды от источника до потребителя;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улучшение качества коммунального обслуживания населения по системе водоснабжения;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обеспечение энергосбережения;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снижение уровня потерь и неучтенных расходов воды к 2023 г.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обеспечение возможности подключения строящихся объектов к системе водоснабжения при гарантированном объеме заявленной мощности.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jc w:val="both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Результатами реализация мероприятий по развитию систем водоотведения являются: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обеспечение возможности подключения строящихся объектов к системе водоотведения при гарантированном объеме заявленной мощности;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повышение надежности и обеспечение бесперебойной работы объектов водоотведения;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уменьшение техногенного воздействия на среду обитания;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улучшение качества жилищно-коммунального обслуживания населения по системе водоотведения.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обеспечение энергосбережения.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Количественные значения целевых показателей определены с учетом выполнения всех мероприятий Программы в запланированные сроки. К </w:t>
      </w:r>
      <w:proofErr w:type="gramStart"/>
      <w:r>
        <w:rPr>
          <w:color w:val="auto"/>
          <w:sz w:val="26"/>
          <w:szCs w:val="26"/>
        </w:rPr>
        <w:t>ключевым</w:t>
      </w:r>
      <w:proofErr w:type="gramEnd"/>
      <w:r>
        <w:rPr>
          <w:color w:val="auto"/>
          <w:sz w:val="26"/>
          <w:szCs w:val="26"/>
        </w:rPr>
        <w:t xml:space="preserve">, из них относятся: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Теплоснабжение: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Надежность обслуживания - количество аварий и повреждений на 1 км сетей в год: 2014 г. – 1 ед./км; 2023 г. – 0 ед./км.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Уровень потерь: 2014 г. – 20%; 2023 г. – 8%.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Удельный вес сетей, нуждающихся в замене: 2014 г. – 20%; 2023 г. – 5%.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Обеспеченность потребителей приборами учета: 2014 г. – 15%; 2023 г. – 100%. </w:t>
      </w:r>
    </w:p>
    <w:p w:rsidR="00E40DB0" w:rsidRDefault="00E40DB0" w:rsidP="00E40DB0">
      <w:pPr>
        <w:pStyle w:val="Default"/>
        <w:jc w:val="both"/>
        <w:rPr>
          <w:color w:val="auto"/>
          <w:sz w:val="28"/>
          <w:szCs w:val="28"/>
        </w:rPr>
      </w:pP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Оптимизация технической структуры </w:t>
      </w:r>
    </w:p>
    <w:p w:rsidR="00E40DB0" w:rsidRDefault="00E40DB0" w:rsidP="00E40DB0">
      <w:pPr>
        <w:pStyle w:val="Default"/>
        <w:spacing w:after="5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Заблаговременно развивать систему теплоснабжения в соответствии с прогнозируемыми масштабами реконструкций и строительства; </w:t>
      </w:r>
    </w:p>
    <w:p w:rsidR="00E40DB0" w:rsidRDefault="00E40DB0" w:rsidP="00E40DB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достаточные, но не избыточные резервы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pageBreakBefore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сочетание централизованного и децентрализованного теплоснабжения в зависимости от плотности тепловых нагрузок в различных районах теплоснабжения сельского поселения;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соответствие мощности устанавливаемых котельных подключаемым нагрузкам.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надежности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показатели надежности тепловых сетей не ниже требований, установленных в СНиП 41-02-2003 «Тепловые сети», в </w:t>
      </w:r>
      <w:proofErr w:type="spellStart"/>
      <w:r>
        <w:rPr>
          <w:color w:val="auto"/>
          <w:sz w:val="26"/>
          <w:szCs w:val="26"/>
        </w:rPr>
        <w:t>т.ч</w:t>
      </w:r>
      <w:proofErr w:type="spellEnd"/>
      <w:r>
        <w:rPr>
          <w:color w:val="auto"/>
          <w:sz w:val="26"/>
          <w:szCs w:val="26"/>
        </w:rPr>
        <w:t xml:space="preserve">.: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 частоте инцидентов в эксплуатационном режиме, в </w:t>
      </w:r>
      <w:proofErr w:type="spellStart"/>
      <w:r>
        <w:rPr>
          <w:color w:val="auto"/>
          <w:sz w:val="26"/>
          <w:szCs w:val="26"/>
        </w:rPr>
        <w:t>т.ч</w:t>
      </w:r>
      <w:proofErr w:type="spellEnd"/>
      <w:r>
        <w:rPr>
          <w:color w:val="auto"/>
          <w:sz w:val="26"/>
          <w:szCs w:val="26"/>
        </w:rPr>
        <w:t xml:space="preserve">. по частоте нарушения технологических режимов, не выше чем 0,03 </w:t>
      </w:r>
      <w:proofErr w:type="spellStart"/>
      <w:r>
        <w:rPr>
          <w:color w:val="auto"/>
          <w:sz w:val="26"/>
          <w:szCs w:val="26"/>
        </w:rPr>
        <w:t>инц</w:t>
      </w:r>
      <w:proofErr w:type="spellEnd"/>
      <w:r>
        <w:rPr>
          <w:color w:val="auto"/>
          <w:sz w:val="26"/>
          <w:szCs w:val="26"/>
        </w:rPr>
        <w:t xml:space="preserve">./км-год;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 частоте аварий в эксплуатационном режиме (или вероятности безаварийной работы) не выше чем 0,1 аварий/система в год;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 готовности системы теплоснабжения к отопительному сезону не ниже 0,98 по отношению к самому удаленному от источника потребителю;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 готовности системы теплоснабжения нести максимальную нагрузку не ниже 0,95;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 способности системы препятствовать развитию инцидента в аварию не ниже 0,99;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 способности системы препятствовать развитию проектной аварии в </w:t>
      </w:r>
      <w:proofErr w:type="spellStart"/>
      <w:r>
        <w:rPr>
          <w:color w:val="auto"/>
          <w:sz w:val="26"/>
          <w:szCs w:val="26"/>
        </w:rPr>
        <w:t>запроектную</w:t>
      </w:r>
      <w:proofErr w:type="spellEnd"/>
      <w:r>
        <w:rPr>
          <w:color w:val="auto"/>
          <w:sz w:val="26"/>
          <w:szCs w:val="26"/>
        </w:rPr>
        <w:t xml:space="preserve"> с максимальным ущербом (или способность системы минимизировать ущерб в результате проектной аварии) не ниже 0,99. </w:t>
      </w:r>
    </w:p>
    <w:p w:rsidR="00E40DB0" w:rsidRDefault="00E40DB0" w:rsidP="00E40DB0">
      <w:pPr>
        <w:pStyle w:val="Default"/>
        <w:rPr>
          <w:i/>
          <w:iCs/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энергетической эффективности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Повысить эффективность системы теплоснабжения (без учета потерь на источниках теплоснабжения) до 92%;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Снизить потери в магистральных, распределительных и внутриквартальных тепловых сетях (сетях горячего водоснабжения) до 8%;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снижение потерь тепла от небаланса спроса и предложения до минимума за счет внедрения средств автоматизации и систем регулирования; </w:t>
      </w:r>
    </w:p>
    <w:p w:rsidR="00E40DB0" w:rsidRDefault="00E40DB0" w:rsidP="00E40DB0">
      <w:pPr>
        <w:pStyle w:val="Default"/>
        <w:rPr>
          <w:i/>
          <w:iCs/>
          <w:color w:val="auto"/>
          <w:sz w:val="28"/>
          <w:szCs w:val="28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качества обслуживания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Предоставлять услуги теплового комфорта с максимальной ориентацией на индивидуальные пожелания потребителей; </w:t>
      </w:r>
    </w:p>
    <w:p w:rsidR="00E40DB0" w:rsidRDefault="00E40DB0" w:rsidP="00E40DB0">
      <w:pPr>
        <w:pStyle w:val="Default"/>
        <w:rPr>
          <w:color w:val="auto"/>
        </w:rPr>
      </w:pPr>
    </w:p>
    <w:p w:rsidR="00E40DB0" w:rsidRDefault="00E40DB0" w:rsidP="00E40DB0">
      <w:pPr>
        <w:pStyle w:val="Default"/>
        <w:pageBreakBefore/>
        <w:rPr>
          <w:color w:val="auto"/>
        </w:rPr>
      </w:pP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Снизить перерывы в снабжении горячей водой до 7 дней в году. Обеспечить соблюдение нормативных требований по параметрам горячей воды. Снизить претензии потребителей по качеству горячего водоснабжения;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Организовать взаимодействие с поставщиками, позволяющее контролировать соблюдение параметров поставляемого теплоносителя.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экономической эффективности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Повысить производительность труда в 1,5 раза за счет применения новых технологий, мер по сокращению аварийных и плановых ремонтов;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Привлечь долгосрочные внебюджетные инвестиции в размере, достаточном для решения сформулированных в данной Программе задач;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собираемость платежей за услуги теплоснабжения на уровне не менее 95%;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стабильность финансовых отношений с поставщиками тепловой энергии, чтобы ликвидировать угрозу отключения платежеспособных абонентов или снижения для них параметров теплового комфорта;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возмещение капитальных затрат </w:t>
      </w:r>
      <w:proofErr w:type="gramStart"/>
      <w:r>
        <w:rPr>
          <w:color w:val="auto"/>
          <w:sz w:val="26"/>
          <w:szCs w:val="26"/>
        </w:rPr>
        <w:t>на модернизацию системы теплоснабжения в значительной мере за счет снижения издержек в реальном выражении в результате</w:t>
      </w:r>
      <w:proofErr w:type="gramEnd"/>
      <w:r>
        <w:rPr>
          <w:color w:val="auto"/>
          <w:sz w:val="26"/>
          <w:szCs w:val="26"/>
        </w:rPr>
        <w:t xml:space="preserve"> повышения энергетической и общеэкономической эффективности деятельности.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4.2. Водоснабжение: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Надежность обслуживания – количество аварий и повреждений на 1 км сетей в год: 2013 г. – 0,9 ед./км; 2020 г. – 0 ед./км;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Износ системы водоснабжения: 2013 г. – 70%; 2020 г. – 45%.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Уровень потерь воды: 2013 г. – 15%; 2020 г. – 8%.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Обеспеченность потребителей приборами учета: 2013 г. – 15%; 2020 г. – 100%.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Оптимизация технической структуры </w:t>
      </w:r>
    </w:p>
    <w:p w:rsidR="00E40DB0" w:rsidRDefault="00E40DB0" w:rsidP="00E40DB0">
      <w:pPr>
        <w:pStyle w:val="Default"/>
        <w:spacing w:after="5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услуг; </w:t>
      </w:r>
    </w:p>
    <w:p w:rsidR="00E40DB0" w:rsidRDefault="00E40DB0" w:rsidP="00E40DB0">
      <w:pPr>
        <w:pStyle w:val="Default"/>
        <w:spacing w:after="5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Формировать стратегию развития и модернизации системы водоснабжения, исходя из требований стандартов качества, надежности и эффективности;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Способствовать процессу оснащения потребителей приборами учета.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</w:t>
      </w:r>
      <w:proofErr w:type="spellStart"/>
      <w:r>
        <w:rPr>
          <w:i/>
          <w:iCs/>
          <w:color w:val="auto"/>
          <w:sz w:val="26"/>
          <w:szCs w:val="26"/>
        </w:rPr>
        <w:t>ресурсоэффективности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</w:p>
    <w:p w:rsidR="00E40DB0" w:rsidRDefault="00E40DB0" w:rsidP="00E40DB0">
      <w:pPr>
        <w:pStyle w:val="Default"/>
        <w:spacing w:after="5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снижение потерь воды; </w:t>
      </w:r>
    </w:p>
    <w:p w:rsidR="00E40DB0" w:rsidRDefault="00E40DB0" w:rsidP="00E40DB0">
      <w:pPr>
        <w:pStyle w:val="Default"/>
        <w:spacing w:after="5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Организовать постоянный приборный мониторинг утечек; </w:t>
      </w:r>
    </w:p>
    <w:p w:rsidR="00E40DB0" w:rsidRDefault="00E40DB0" w:rsidP="00E40DB0">
      <w:pPr>
        <w:pStyle w:val="Default"/>
        <w:spacing w:after="5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Снизить удельные расходы на электроэнергию в 2 раза; </w:t>
      </w:r>
    </w:p>
    <w:p w:rsidR="00E40DB0" w:rsidRDefault="00E40DB0" w:rsidP="00E40DB0">
      <w:pPr>
        <w:pStyle w:val="Default"/>
        <w:spacing w:after="5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все желающие домохозяйства возможностью установки квартирных приборов учета, организация их поверки и обслуживания; </w:t>
      </w:r>
    </w:p>
    <w:p w:rsidR="00E40DB0" w:rsidRDefault="00E40DB0" w:rsidP="00E40DB0">
      <w:pPr>
        <w:pStyle w:val="Default"/>
        <w:spacing w:after="5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Организовать установку </w:t>
      </w:r>
      <w:proofErr w:type="spellStart"/>
      <w:r>
        <w:rPr>
          <w:color w:val="auto"/>
          <w:sz w:val="26"/>
          <w:szCs w:val="26"/>
        </w:rPr>
        <w:t>водосберегающей</w:t>
      </w:r>
      <w:proofErr w:type="spellEnd"/>
      <w:r>
        <w:rPr>
          <w:color w:val="auto"/>
          <w:sz w:val="26"/>
          <w:szCs w:val="26"/>
        </w:rPr>
        <w:t xml:space="preserve"> арматуры;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Предложить домохозяйствам, получающим воду без приборов учета, договора об обеспечении услугами комфортного водоснабжения, включающего систему скидок за установку </w:t>
      </w:r>
      <w:proofErr w:type="spellStart"/>
      <w:r>
        <w:rPr>
          <w:color w:val="auto"/>
          <w:sz w:val="26"/>
          <w:szCs w:val="26"/>
        </w:rPr>
        <w:t>водосберегающего</w:t>
      </w:r>
      <w:proofErr w:type="spellEnd"/>
      <w:r>
        <w:rPr>
          <w:color w:val="auto"/>
          <w:sz w:val="26"/>
          <w:szCs w:val="26"/>
        </w:rPr>
        <w:t xml:space="preserve"> оборудования;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pageBreakBefore/>
        <w:rPr>
          <w:color w:val="auto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6"/>
          <w:szCs w:val="26"/>
        </w:rPr>
        <w:t xml:space="preserve">Снизить средний объем потребления воды на одного проживающего в сутки на 15%.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надежности и качества обслуживания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бесперебойное снабжение абонентов услугами водоснабжения;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Снизить повреждаемость водопроводных сетей в 3 раза;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Осуществить переход преимущественно на предупредительные ремонты и внедрение системы раннего оповещения о формировании чрезвычайных ситуаций;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Снизить расходы на аварийно-восстановительные работы;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Соблюдать нормативные требования по параметрам качества воды и требования по охране окружающей среды;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Для потребителей, не оснащенных приборами учета, организовать постоянный приборный мониторинг качества услуг водоснабжения.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экономической эффективности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уровень квалификации сотрудников, соответствующий новым требованиям к системе управления;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привлечение долгосрочных внебюджетных инвестиций в размере, достаточном для решения сформулированных в данной Программе задач;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Возмещать капитальные затраты в модернизацию системы водоснабжения в значительной мере за счет снижения издержек в результате повышения энергетической и общеэкономической эффективности деятельности;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собираемость платежей за услуги водоснабжения на уровне не менее 95%.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 Водоотведение: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Надежность обслуживания - количество аварий и повреждений на 1 км сетей в год: 2014 г. – 1 ед./км; 2023 г. – 0 ед./км.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Износ системы водоотведения: 2014 г. – 80%; 2023 г. – 50%.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Оптимизация технической структуры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достаточные резервы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Формировать стратегию развития и модернизации системы водоотведения, исходя из требований стандартов качества, надежности и эффективности.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надежности и качества обслуживания </w:t>
      </w:r>
    </w:p>
    <w:p w:rsidR="00E40DB0" w:rsidRDefault="00E40DB0" w:rsidP="00E40DB0">
      <w:pPr>
        <w:pStyle w:val="Default"/>
        <w:spacing w:after="5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Снизить показатель отказов в сетях канализации; </w:t>
      </w:r>
    </w:p>
    <w:p w:rsidR="00E40DB0" w:rsidRDefault="00E40DB0" w:rsidP="00E40DB0">
      <w:pPr>
        <w:pStyle w:val="Default"/>
        <w:spacing w:after="5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Осуществить переход преимущественно на предупредительные ремонты и внедрение системы раннего оповещения о формировании чрезвычайных ситуаций; </w:t>
      </w:r>
    </w:p>
    <w:p w:rsidR="00E40DB0" w:rsidRDefault="00E40DB0" w:rsidP="00E40DB0">
      <w:pPr>
        <w:pStyle w:val="Default"/>
        <w:spacing w:after="5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Снизить расходы на аварийно-восстановительные работы; </w:t>
      </w:r>
    </w:p>
    <w:p w:rsidR="00E40DB0" w:rsidRDefault="00E40DB0" w:rsidP="00E40DB0">
      <w:pPr>
        <w:pStyle w:val="Default"/>
        <w:spacing w:after="5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Для потребителей, не оснащенных приборами учета, организовать постоянный приборный мониторинг качества услуг водоотведения.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экономической эффективности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уровень квалификации сотрудников, соответствующий новым требованиям к системе управления;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sym w:font="Times New Roman" w:char="F0B7"/>
      </w:r>
      <w:r>
        <w:rPr>
          <w:color w:val="auto"/>
          <w:sz w:val="26"/>
          <w:szCs w:val="26"/>
        </w:rPr>
        <w:t xml:space="preserve"> Обеспечить привлечение долгосрочных внебюджетных инвестиций в размере, достаточном для решения сформулированных в данной программе задач;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Возмещать капитальные затраты в модернизацию системы канализации в значительной мере за счет снижения издержек в результате повышения энергетической и общеэкономической эффективности деятельности;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собираемость платежей за услуги водоотведения на уровне не менее 95%.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4.4. Электроснабжение: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Оптимизация технической структуры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Запустить в эксплуатацию системы моделирования и управления электрическими нагрузками;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адекватность резервов мощностей и пространственного баланса спроса и предложения мощности;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Оптимизировать в соответствии с новейшими достижениями техники технологическую структуру системы электроснабжения: число и мощности распределительных пунктов, трансформаторных подстанций, сетей по уровням напряжения;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энергетической эффективности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снижение технических и коммерческих потерь электроэнергии в распределительных сетях низкого напряжения до 8-10%;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Осуществить замену парка приборов учета на класс точности 0,5-1. Осуществить разделение физических и коммерческих потерь;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Расширить использование тарифов по зонам суток; 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Оптимизировать реактивные и активные потери на базе применения новых информационных технологий. </w:t>
      </w:r>
    </w:p>
    <w:p w:rsidR="00E40DB0" w:rsidRDefault="00E40DB0" w:rsidP="00E40DB0">
      <w:pPr>
        <w:pStyle w:val="Default"/>
        <w:rPr>
          <w:color w:val="auto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надежности и качества обслуживания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пропускную способность электрических сетей, достаточную для покрытия роста потребляемой мощности электробытовыми приборами домохозяйств по мере роста их благосостояния;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необходимое резервирование мощности и электрические связи, гарантирующие бесперебойное снабжение населения электроэнергией;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сокращение средней продолжительности одного отключения до 3 часов; </w:t>
      </w:r>
    </w:p>
    <w:p w:rsidR="00E40DB0" w:rsidRDefault="00E40DB0" w:rsidP="00E40DB0">
      <w:pPr>
        <w:pStyle w:val="Default"/>
        <w:spacing w:after="5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безусловное соблюдение требуемых нормативными документами параметров качества электроэнергии и эксплуатации электроустановок;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Сократить сроки подключения новых застройщиков до 6 недель.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Параметры экономической эффективности </w:t>
      </w:r>
    </w:p>
    <w:p w:rsidR="00E40DB0" w:rsidRDefault="00E40DB0" w:rsidP="00E40DB0">
      <w:pPr>
        <w:pStyle w:val="Default"/>
        <w:spacing w:after="5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Повысить производительность труда (число занятых на 1 км сетей) в 1,5 раза; </w:t>
      </w:r>
    </w:p>
    <w:p w:rsidR="00E40DB0" w:rsidRDefault="00E40DB0" w:rsidP="00E40DB0">
      <w:pPr>
        <w:pStyle w:val="Default"/>
        <w:spacing w:after="5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Обеспечить привлечение долгосрочных внебюджетных инвестиций в размере, достаточном для решения сформулированных в данной Программе задач; </w:t>
      </w:r>
    </w:p>
    <w:p w:rsidR="00E40DB0" w:rsidRDefault="00E40DB0" w:rsidP="00E40DB0">
      <w:pPr>
        <w:pStyle w:val="Default"/>
        <w:spacing w:after="5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sym w:font="Times New Roman" w:char="F0B7"/>
      </w:r>
      <w:r>
        <w:rPr>
          <w:color w:val="auto"/>
          <w:sz w:val="26"/>
          <w:szCs w:val="26"/>
        </w:rPr>
        <w:t xml:space="preserve"> Возместить капитальные затраты в модернизацию системы электроснабжения в значительной мере за счет снижения издержек в результате повышения энергетической и общеэкономической эффективности деятельности.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40DB0" w:rsidRDefault="00E40DB0" w:rsidP="00E40DB0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Таблица 4.1. </w:t>
      </w:r>
    </w:p>
    <w:p w:rsidR="00E40DB0" w:rsidRDefault="00E40DB0" w:rsidP="00E40DB0">
      <w:pPr>
        <w:pStyle w:val="Default"/>
        <w:rPr>
          <w:sz w:val="26"/>
          <w:szCs w:val="26"/>
        </w:rPr>
      </w:pPr>
    </w:p>
    <w:p w:rsidR="00E40DB0" w:rsidRDefault="00E40DB0" w:rsidP="00E40DB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Целевые показатели развития систем коммунальной инфраструктуры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center"/>
      </w:pPr>
      <w:r>
        <w:t xml:space="preserve">муниципального образования сельское поселение «Село </w:t>
      </w:r>
      <w:proofErr w:type="spellStart"/>
      <w:r>
        <w:t>Кременское</w:t>
      </w:r>
      <w:proofErr w:type="spellEnd"/>
      <w:r>
        <w:t>»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888"/>
        <w:gridCol w:w="709"/>
        <w:gridCol w:w="709"/>
        <w:gridCol w:w="811"/>
        <w:gridCol w:w="644"/>
        <w:gridCol w:w="644"/>
        <w:gridCol w:w="594"/>
        <w:gridCol w:w="850"/>
        <w:gridCol w:w="709"/>
        <w:gridCol w:w="709"/>
        <w:gridCol w:w="709"/>
        <w:gridCol w:w="817"/>
      </w:tblGrid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</w:p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Надежность (бесперебойность) снабжения услугой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Аварийность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  <w:r>
              <w:rPr>
                <w:sz w:val="18"/>
                <w:szCs w:val="18"/>
              </w:rPr>
              <w:t>/км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Перебои в снабжении потребителей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Час/чел.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(бесперебойность) поставки товаров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Час/</w:t>
            </w:r>
            <w:proofErr w:type="spellStart"/>
            <w:r>
              <w:rPr>
                <w:sz w:val="18"/>
                <w:szCs w:val="18"/>
              </w:rPr>
              <w:t>ддень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системы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сетей, нуждающихся в замене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  <w:r>
              <w:rPr>
                <w:sz w:val="18"/>
                <w:szCs w:val="18"/>
              </w:rPr>
              <w:t xml:space="preserve"> Сбалансированность систем коммунальной инфраструктуры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загрузки производственных мощностей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потребления товаров и услуг приборами учета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  <w:r>
              <w:rPr>
                <w:sz w:val="18"/>
                <w:szCs w:val="18"/>
              </w:rPr>
              <w:t xml:space="preserve"> Показатели качества предоставляемых услуг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качества воды установленным требованиям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1.4.Доступность услуги для потребителей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Удельное водопотребление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м3/чел.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  <w:r>
              <w:rPr>
                <w:sz w:val="18"/>
                <w:szCs w:val="18"/>
              </w:rPr>
              <w:t xml:space="preserve"> Надежность (бесперебойность) снабжения услугой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Аварийность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ед./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Перебои в снабжении потребителей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час/чел.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 (бесперебойность) поставки товаров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час/день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Износ систем коммунальной инфраструктуры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сетей, нуждающихся в замене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2.2. </w:t>
            </w:r>
            <w:r>
              <w:rPr>
                <w:sz w:val="18"/>
                <w:szCs w:val="18"/>
              </w:rPr>
              <w:t>Показатели качества поставляемых услуг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качества сточных вод установленным </w:t>
            </w:r>
            <w:r>
              <w:rPr>
                <w:sz w:val="18"/>
                <w:szCs w:val="18"/>
              </w:rPr>
              <w:lastRenderedPageBreak/>
              <w:t xml:space="preserve">требованиям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2.3.</w:t>
            </w:r>
            <w:r>
              <w:rPr>
                <w:sz w:val="18"/>
                <w:szCs w:val="18"/>
              </w:rPr>
              <w:t xml:space="preserve"> Сбалансированность систем коммунальной инфраструктуры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загрузки производственных мощностей: канализационных сетей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Теплоснабжение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3.1.Надежность (бесперебойность) снабжения услугой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Аварийность системы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ед./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Перебои в снабжении потребителей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час/чел.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 оказания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час/день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потерь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сетей, нуждающихся в замене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сетей, нуждающихся в замене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E40DB0" w:rsidTr="00E40DB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  <w:r>
              <w:rPr>
                <w:sz w:val="18"/>
                <w:szCs w:val="18"/>
              </w:rPr>
              <w:t xml:space="preserve"> Доступность услуги для потребителей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потребителей в жилых домах, обеспеченных доступом к услуге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40DB0" w:rsidTr="00E40D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40DB0" w:rsidRDefault="00E40DB0" w:rsidP="00E40DB0">
      <w:pPr>
        <w:pStyle w:val="Default"/>
        <w:rPr>
          <w:b/>
          <w:bCs/>
          <w:sz w:val="28"/>
          <w:szCs w:val="28"/>
        </w:rPr>
      </w:pPr>
    </w:p>
    <w:p w:rsidR="00E40DB0" w:rsidRDefault="00E40DB0" w:rsidP="00E40DB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5. ПРОГРАММА ИНВЕСТИЦИОННЫХ ПРОЕКТОВ, ОБЕСПЕЧИВАЮЩИХ ДОСТИЖЕНИЕ ЦЕЛЕВЫХ ПОКАЗАТЕЛЕЙ</w:t>
      </w:r>
    </w:p>
    <w:p w:rsidR="00E40DB0" w:rsidRDefault="00E40DB0" w:rsidP="00E40D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Основные мероприятия инвестиционных проектов, обеспечивающие достижение целевых показателей, и финансирование по ним представлено в таблице 5.1. </w:t>
      </w:r>
    </w:p>
    <w:p w:rsidR="00E40DB0" w:rsidRDefault="00E40DB0" w:rsidP="00E40DB0">
      <w:pPr>
        <w:pStyle w:val="Default"/>
        <w:rPr>
          <w:sz w:val="20"/>
          <w:szCs w:val="20"/>
        </w:rPr>
      </w:pPr>
    </w:p>
    <w:p w:rsidR="00E40DB0" w:rsidRDefault="00E40DB0" w:rsidP="00E40D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Таблица 5.1. </w:t>
      </w:r>
    </w:p>
    <w:p w:rsidR="00E40DB0" w:rsidRDefault="00E40DB0" w:rsidP="00E40D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Мероприятия инвестиционных проектов в сфере коммунальной инфраструктуры</w:t>
      </w:r>
    </w:p>
    <w:p w:rsidR="00E40DB0" w:rsidRDefault="00E40DB0" w:rsidP="00E40D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образования сельское поселение «Село </w:t>
      </w:r>
      <w:proofErr w:type="spellStart"/>
      <w:r>
        <w:rPr>
          <w:sz w:val="23"/>
          <w:szCs w:val="23"/>
        </w:rPr>
        <w:t>Кременское</w:t>
      </w:r>
      <w:proofErr w:type="spellEnd"/>
      <w:r>
        <w:rPr>
          <w:sz w:val="23"/>
          <w:szCs w:val="23"/>
        </w:rPr>
        <w:t>»</w:t>
      </w:r>
    </w:p>
    <w:p w:rsidR="00E40DB0" w:rsidRDefault="00E40DB0" w:rsidP="00E40DB0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252"/>
        <w:gridCol w:w="2606"/>
        <w:gridCol w:w="2606"/>
      </w:tblGrid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тыс. руб., за весь период </w:t>
            </w:r>
          </w:p>
        </w:tc>
      </w:tr>
      <w:tr w:rsidR="00E40DB0" w:rsidTr="00E40DB0">
        <w:tc>
          <w:tcPr>
            <w:tcW w:w="10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замена теплообменного оборудования  системы отопления -2 штуки на котельную МКОУ «</w:t>
            </w:r>
            <w:proofErr w:type="spellStart"/>
            <w:r>
              <w:rPr>
                <w:sz w:val="18"/>
                <w:szCs w:val="18"/>
              </w:rPr>
              <w:t>Кременская</w:t>
            </w:r>
            <w:proofErr w:type="spellEnd"/>
            <w:r>
              <w:rPr>
                <w:sz w:val="18"/>
                <w:szCs w:val="18"/>
              </w:rPr>
              <w:t xml:space="preserve"> ОСШ»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замена насоса подпитки внутреннего контура ТР-40-180/2-0,55 кВт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40DB0" w:rsidTr="00E40DB0">
        <w:tc>
          <w:tcPr>
            <w:tcW w:w="10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участка водопровода д. Федоровка протяженностью 690 м в рамках программы «Чистая вода в Калужской области» на 2011-2017 годы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участка водопровода с.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 xml:space="preserve"> в рамках программы «Чистая вода в Калужской области» на 2011-2017 годы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водоразборных колонок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приборов учета воды на скважинах с.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, д. Федоровка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ограждений водозаборных скважин с.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действующей тупиковой сети водопровода на всей территории населенных пунктов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E40DB0" w:rsidTr="00E40DB0">
        <w:tc>
          <w:tcPr>
            <w:tcW w:w="10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канализационных  изношенных сетей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бессточных производств. Оснащение населенных пунктов автономными установками биологической и глубокой очистки хозяйственно-бытовых стоков в различных модификациях:</w:t>
            </w:r>
            <w:proofErr w:type="gramStart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-</w:t>
            </w:r>
            <w:proofErr w:type="gramEnd"/>
            <w:r>
              <w:rPr>
                <w:sz w:val="18"/>
                <w:szCs w:val="18"/>
              </w:rPr>
              <w:t>«ЮБАС» производительностью 1-20 м3/сутки;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-«ТОП-</w:t>
            </w:r>
            <w:proofErr w:type="gramStart"/>
            <w:r>
              <w:rPr>
                <w:sz w:val="18"/>
                <w:szCs w:val="18"/>
                <w:lang w:val="en-US"/>
              </w:rPr>
              <w:t>AS</w:t>
            </w:r>
            <w:proofErr w:type="gramEnd"/>
            <w:r>
              <w:rPr>
                <w:sz w:val="18"/>
                <w:szCs w:val="18"/>
              </w:rPr>
              <w:t xml:space="preserve">-БИОКСИ» производительностью от 1-50 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м3/сутки.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жилых и нежилых помещений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ультразвуковых блоков кавитации «Лазурь»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промышленных предприятий сельского поселения локальными очистными сооружениями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предприятий, организаций</w:t>
            </w:r>
          </w:p>
        </w:tc>
      </w:tr>
      <w:tr w:rsidR="00E40DB0" w:rsidTr="00E40DB0">
        <w:tc>
          <w:tcPr>
            <w:tcW w:w="10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электрических проводов на перегруженных высоковольтных линиях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специализированной обслуживающей организации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ответвлений от ВЛ-0,38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к зданиям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специализированной обслуживающей организации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перегруженных и недогруженных трансформаторов на подстанциях 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ниже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специализированной обслуживающей организации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сетевого оборудования с большим процентом износа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2014-2023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специализированной обслуживающей организации</w:t>
            </w:r>
          </w:p>
        </w:tc>
      </w:tr>
      <w:tr w:rsidR="00E40DB0" w:rsidTr="00E40DB0">
        <w:tc>
          <w:tcPr>
            <w:tcW w:w="10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5.Сбор и утилизация ТБО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дополнительных мест сбора бытовых отходов и мусора на территориях населенных пунктов, входящих в состав поселения путем обустройства контейнерных площадок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системы санитарной очистки территорий от бытового мусора, сведение к минимуму потребления продуктов одноразового пользования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2014-2023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 ежегодно</w:t>
            </w:r>
          </w:p>
        </w:tc>
      </w:tr>
      <w:tr w:rsidR="00E40DB0" w:rsidTr="00E40DB0">
        <w:tc>
          <w:tcPr>
            <w:tcW w:w="10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</w:tr>
      <w:tr w:rsidR="00E40DB0" w:rsidTr="00E40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Газификация населенных пунктов сельского поселения в рамках ДЦП «Расширение сети газопроводов и строительство объектов газификации на территории Калужской области на 2013-2017 годы и на период до 2020 года»: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-строительство межпоселкового и распределительного газопроводов д. Прудки протяженностью 1,0 км;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строительство межпоселкового и распределительного газопроводов д. </w:t>
            </w:r>
            <w:proofErr w:type="spellStart"/>
            <w:r>
              <w:rPr>
                <w:sz w:val="18"/>
                <w:szCs w:val="18"/>
              </w:rPr>
              <w:t>Королево</w:t>
            </w:r>
            <w:proofErr w:type="spellEnd"/>
            <w:r>
              <w:rPr>
                <w:sz w:val="18"/>
                <w:szCs w:val="18"/>
              </w:rPr>
              <w:t xml:space="preserve"> протяженностью 1,2 км;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-строительство межпоселкового и распределительного газопроводов д. Воронино протяженностью 1,01 км;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строительство межпоселкового и распределительного газопроводов д. </w:t>
            </w:r>
            <w:proofErr w:type="spellStart"/>
            <w:r>
              <w:rPr>
                <w:sz w:val="18"/>
                <w:szCs w:val="18"/>
              </w:rPr>
              <w:t>Макарцево</w:t>
            </w:r>
            <w:proofErr w:type="spellEnd"/>
            <w:r>
              <w:rPr>
                <w:sz w:val="18"/>
                <w:szCs w:val="18"/>
              </w:rPr>
              <w:t xml:space="preserve"> протяженностью 2,4 км;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строительство межпоселкового и распределительного газопроводов д. </w:t>
            </w:r>
            <w:proofErr w:type="spellStart"/>
            <w:r>
              <w:rPr>
                <w:sz w:val="18"/>
                <w:szCs w:val="18"/>
              </w:rPr>
              <w:t>Насоново</w:t>
            </w:r>
            <w:proofErr w:type="spellEnd"/>
            <w:r>
              <w:rPr>
                <w:sz w:val="18"/>
                <w:szCs w:val="18"/>
              </w:rPr>
              <w:t xml:space="preserve"> протяженностью 2,0 км;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строительство межпоселкового и распределительного газопроводов д. </w:t>
            </w:r>
            <w:proofErr w:type="spellStart"/>
            <w:r>
              <w:rPr>
                <w:sz w:val="18"/>
                <w:szCs w:val="18"/>
              </w:rPr>
              <w:t>Каляево</w:t>
            </w:r>
            <w:proofErr w:type="spellEnd"/>
            <w:r>
              <w:rPr>
                <w:sz w:val="18"/>
                <w:szCs w:val="18"/>
              </w:rPr>
              <w:t xml:space="preserve"> протяженностью 1,8 км;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-строительство уличного газопровода в  д. </w:t>
            </w:r>
            <w:proofErr w:type="spellStart"/>
            <w:r>
              <w:rPr>
                <w:sz w:val="18"/>
                <w:szCs w:val="18"/>
              </w:rPr>
              <w:t>Тишинино</w:t>
            </w:r>
            <w:proofErr w:type="spellEnd"/>
            <w:r>
              <w:rPr>
                <w:sz w:val="18"/>
                <w:szCs w:val="18"/>
              </w:rPr>
              <w:t xml:space="preserve"> протяженностью 1,5 км;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-газификация д. Одинцы протяженностью 3,3 км;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газификация д. </w:t>
            </w:r>
            <w:proofErr w:type="spellStart"/>
            <w:r>
              <w:rPr>
                <w:sz w:val="18"/>
                <w:szCs w:val="18"/>
              </w:rPr>
              <w:t>Темерево</w:t>
            </w:r>
            <w:proofErr w:type="spellEnd"/>
            <w:r>
              <w:rPr>
                <w:sz w:val="18"/>
                <w:szCs w:val="18"/>
              </w:rPr>
              <w:t xml:space="preserve"> протяженностью 3,3 км;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газификация д. </w:t>
            </w:r>
            <w:proofErr w:type="spellStart"/>
            <w:r>
              <w:rPr>
                <w:sz w:val="18"/>
                <w:szCs w:val="18"/>
              </w:rPr>
              <w:t>Подсосенки</w:t>
            </w:r>
            <w:proofErr w:type="spellEnd"/>
            <w:r>
              <w:rPr>
                <w:sz w:val="18"/>
                <w:szCs w:val="18"/>
              </w:rPr>
              <w:t xml:space="preserve"> протяженностью 2,6 км;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газификация д. </w:t>
            </w:r>
            <w:proofErr w:type="spellStart"/>
            <w:r>
              <w:rPr>
                <w:sz w:val="18"/>
                <w:szCs w:val="18"/>
              </w:rPr>
              <w:t>Ердово</w:t>
            </w:r>
            <w:proofErr w:type="spellEnd"/>
            <w:r>
              <w:rPr>
                <w:sz w:val="18"/>
                <w:szCs w:val="18"/>
              </w:rPr>
              <w:t xml:space="preserve"> протяженностью 2,8 км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2043,33 (областной бюджет)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2452,0 (областной бюджет)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2069,89 (областной бюджет)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4874,11 (областной бюджет)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4061,76 (областной бюджет)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3655,58 (областной бюджет)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2672,88 (областной бюджет)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8441,40 (областной бюджет)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8441,40 (областной бюджет)</w:t>
            </w:r>
            <w:r>
              <w:rPr>
                <w:sz w:val="18"/>
                <w:szCs w:val="18"/>
              </w:rPr>
              <w:br/>
              <w:t>6650,80 (областной бюджет)</w:t>
            </w: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</w:p>
          <w:p w:rsidR="00E40DB0" w:rsidRDefault="00E40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7162,40 (областной бюджет)</w:t>
            </w:r>
          </w:p>
        </w:tc>
      </w:tr>
    </w:tbl>
    <w:p w:rsidR="00E40DB0" w:rsidRDefault="00E40DB0" w:rsidP="00E40DB0">
      <w:pPr>
        <w:pStyle w:val="Default"/>
        <w:rPr>
          <w:sz w:val="23"/>
          <w:szCs w:val="23"/>
        </w:rPr>
      </w:pPr>
    </w:p>
    <w:p w:rsidR="00E40DB0" w:rsidRDefault="00E40DB0" w:rsidP="00E40DB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ИСТОЧНИКИ ИНВЕСТИЦИЙ, ТАРИФЫ И ДОСТУПНОСТЬ ПРОГРАММЫ </w:t>
      </w:r>
    </w:p>
    <w:p w:rsidR="00E40DB0" w:rsidRDefault="00E40DB0" w:rsidP="00E40DB0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ДЛЯ НАСЕЛЕНИЯ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</w:pP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Финансовое обеспечение мероприятий Программы осуществляется за счет средств бюджета сельского поселения «Село </w:t>
      </w:r>
      <w:proofErr w:type="spellStart"/>
      <w:r>
        <w:rPr>
          <w:sz w:val="26"/>
          <w:szCs w:val="26"/>
        </w:rPr>
        <w:t>Кременское</w:t>
      </w:r>
      <w:proofErr w:type="spellEnd"/>
      <w:r>
        <w:rPr>
          <w:sz w:val="26"/>
          <w:szCs w:val="26"/>
        </w:rPr>
        <w:t>», средств федерального и областного бюджетов в рамках финансирования областных и федеральных программ по развитию систем коммунальной инфраструктуры, а также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 xml:space="preserve">едприятий  коммунального комплекса, осуществляющих деятельность на территории муниципалитета,  включенных в соответствующие проекты инвестиционных программ. Инвестиционными источниками </w:t>
      </w:r>
      <w:r>
        <w:rPr>
          <w:sz w:val="26"/>
          <w:szCs w:val="26"/>
        </w:rPr>
        <w:lastRenderedPageBreak/>
        <w:t xml:space="preserve">предприятий коммунального комплекса являются амортизация, прибыль, а также заемные средства. </w:t>
      </w:r>
    </w:p>
    <w:p w:rsidR="00E40DB0" w:rsidRDefault="00E40DB0" w:rsidP="00E40DB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Объемы финансирования Программы за счет средств бюджета муниципального образования сельское  поселение «Село </w:t>
      </w:r>
      <w:proofErr w:type="spellStart"/>
      <w:r>
        <w:rPr>
          <w:color w:val="auto"/>
          <w:sz w:val="26"/>
          <w:szCs w:val="26"/>
        </w:rPr>
        <w:t>Кременское</w:t>
      </w:r>
      <w:proofErr w:type="spellEnd"/>
      <w:r>
        <w:rPr>
          <w:color w:val="auto"/>
          <w:sz w:val="26"/>
          <w:szCs w:val="26"/>
        </w:rPr>
        <w:t xml:space="preserve">»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8"/>
          <w:szCs w:val="28"/>
        </w:rPr>
      </w:pPr>
    </w:p>
    <w:p w:rsidR="00E40DB0" w:rsidRDefault="00E40DB0" w:rsidP="00E40DB0">
      <w:pPr>
        <w:pStyle w:val="Default"/>
        <w:jc w:val="center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7. УПРАВЛЕНИЕ ПРОГРАММОЙ</w:t>
      </w:r>
      <w:r>
        <w:rPr>
          <w:b/>
          <w:bCs/>
          <w:sz w:val="26"/>
          <w:szCs w:val="26"/>
        </w:rPr>
        <w:t xml:space="preserve"> И </w:t>
      </w:r>
      <w:proofErr w:type="gramStart"/>
      <w:r>
        <w:rPr>
          <w:b/>
          <w:bCs/>
          <w:sz w:val="26"/>
          <w:szCs w:val="26"/>
        </w:rPr>
        <w:t>КОНТРОЛЬ ЗА</w:t>
      </w:r>
      <w:proofErr w:type="gramEnd"/>
      <w:r>
        <w:rPr>
          <w:b/>
          <w:bCs/>
          <w:sz w:val="26"/>
          <w:szCs w:val="26"/>
        </w:rPr>
        <w:t xml:space="preserve"> ХОДОМ РЕАЛИЗАЦИИ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Программа реализуются администрацией муниципального образования сельское поселение «Село </w:t>
      </w:r>
      <w:proofErr w:type="spellStart"/>
      <w:r>
        <w:rPr>
          <w:sz w:val="26"/>
          <w:szCs w:val="26"/>
        </w:rPr>
        <w:t>Кременское</w:t>
      </w:r>
      <w:proofErr w:type="spellEnd"/>
      <w:r>
        <w:rPr>
          <w:sz w:val="26"/>
          <w:szCs w:val="26"/>
        </w:rPr>
        <w:t xml:space="preserve">», а  также предприятиями коммунального комплекса муниципального образования сельского поселения «Село </w:t>
      </w:r>
      <w:proofErr w:type="spellStart"/>
      <w:r>
        <w:rPr>
          <w:sz w:val="26"/>
          <w:szCs w:val="26"/>
        </w:rPr>
        <w:t>Кременское</w:t>
      </w:r>
      <w:proofErr w:type="spellEnd"/>
      <w:r>
        <w:rPr>
          <w:sz w:val="26"/>
          <w:szCs w:val="26"/>
        </w:rPr>
        <w:t>».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При реализации Программы назначаются координаторы Программы, обеспечивающее общее управление реализацией конкретных мероприятий Программы. 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</w:t>
      </w:r>
      <w:proofErr w:type="gramStart"/>
      <w:r>
        <w:rPr>
          <w:sz w:val="26"/>
          <w:szCs w:val="26"/>
        </w:rPr>
        <w:t>значений целевых показателей эффективности развития систем коммунальной инфраструктуры муниципального образования</w:t>
      </w:r>
      <w:proofErr w:type="gramEnd"/>
      <w:r>
        <w:rPr>
          <w:sz w:val="26"/>
          <w:szCs w:val="26"/>
        </w:rPr>
        <w:t xml:space="preserve"> сельское поселение «Село </w:t>
      </w:r>
      <w:proofErr w:type="spellStart"/>
      <w:r>
        <w:rPr>
          <w:sz w:val="26"/>
          <w:szCs w:val="26"/>
        </w:rPr>
        <w:t>Кременское</w:t>
      </w:r>
      <w:proofErr w:type="spellEnd"/>
      <w:r>
        <w:rPr>
          <w:sz w:val="26"/>
          <w:szCs w:val="26"/>
        </w:rPr>
        <w:t xml:space="preserve">». 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реализации Программы осуществляет глава администрации муниципального образования сельское поселение «Село </w:t>
      </w:r>
      <w:proofErr w:type="spellStart"/>
      <w:r>
        <w:rPr>
          <w:sz w:val="26"/>
          <w:szCs w:val="26"/>
        </w:rPr>
        <w:t>Кременское</w:t>
      </w:r>
      <w:proofErr w:type="spellEnd"/>
      <w:r>
        <w:rPr>
          <w:sz w:val="26"/>
          <w:szCs w:val="26"/>
        </w:rPr>
        <w:t xml:space="preserve">». </w:t>
      </w:r>
    </w:p>
    <w:p w:rsidR="00E40DB0" w:rsidRDefault="00E40DB0" w:rsidP="00E40D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Финансирование расходов на реализацию Программы осуществляется в порядке, установленном бюджетным процессом муниципального образования сельское поселение «Село </w:t>
      </w:r>
      <w:proofErr w:type="spellStart"/>
      <w:r>
        <w:rPr>
          <w:sz w:val="26"/>
          <w:szCs w:val="26"/>
        </w:rPr>
        <w:t>Кременское</w:t>
      </w:r>
      <w:proofErr w:type="spellEnd"/>
      <w:r>
        <w:rPr>
          <w:sz w:val="26"/>
          <w:szCs w:val="26"/>
        </w:rPr>
        <w:t xml:space="preserve">», а также определенное условиями </w:t>
      </w:r>
      <w:proofErr w:type="spellStart"/>
      <w:r>
        <w:rPr>
          <w:sz w:val="26"/>
          <w:szCs w:val="26"/>
        </w:rPr>
        <w:t>софинасирования</w:t>
      </w:r>
      <w:proofErr w:type="spellEnd"/>
      <w:r>
        <w:rPr>
          <w:sz w:val="26"/>
          <w:szCs w:val="26"/>
        </w:rPr>
        <w:t xml:space="preserve"> мероприятий в рамках федеральных и областных программам в сфере ЖКХ,  финансово-хозяйственными планами предприятий коммунального комплекса муниципального образования сельское поселение «Село </w:t>
      </w:r>
      <w:proofErr w:type="spellStart"/>
      <w:r>
        <w:rPr>
          <w:sz w:val="26"/>
          <w:szCs w:val="26"/>
        </w:rPr>
        <w:t>Кременское</w:t>
      </w:r>
      <w:proofErr w:type="spellEnd"/>
      <w:r>
        <w:rPr>
          <w:sz w:val="26"/>
          <w:szCs w:val="26"/>
        </w:rPr>
        <w:t xml:space="preserve">». </w:t>
      </w:r>
    </w:p>
    <w:p w:rsidR="00E40DB0" w:rsidRDefault="00E40DB0" w:rsidP="00E40DB0">
      <w:pPr>
        <w:autoSpaceDE w:val="0"/>
        <w:autoSpaceDN w:val="0"/>
        <w:adjustRightInd w:val="0"/>
        <w:spacing w:line="240" w:lineRule="auto"/>
        <w:ind w:firstLine="540"/>
        <w:jc w:val="both"/>
        <w:sectPr w:rsidR="00E40DB0">
          <w:pgSz w:w="11905" w:h="16838"/>
          <w:pgMar w:top="709" w:right="565" w:bottom="851" w:left="1133" w:header="720" w:footer="720" w:gutter="0"/>
          <w:cols w:space="720"/>
        </w:sectPr>
      </w:pPr>
      <w:r>
        <w:t xml:space="preserve">Отчет о ходе выполнения мероприятий Программы  ежегодно  подлежит рассмотрению на заседании Сельской Думы сельского  поселения «Село </w:t>
      </w:r>
      <w:proofErr w:type="spellStart"/>
      <w:r>
        <w:t>Кременское</w:t>
      </w:r>
      <w:proofErr w:type="spellEnd"/>
      <w:r>
        <w:t>»</w:t>
      </w:r>
    </w:p>
    <w:p w:rsidR="007F367D" w:rsidRDefault="007F367D" w:rsidP="00E40DB0">
      <w:pPr>
        <w:ind w:firstLine="0"/>
      </w:pPr>
    </w:p>
    <w:sectPr w:rsidR="007F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98F"/>
    <w:multiLevelType w:val="multilevel"/>
    <w:tmpl w:val="9A32E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">
    <w:nsid w:val="1D382C0F"/>
    <w:multiLevelType w:val="hybridMultilevel"/>
    <w:tmpl w:val="810A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42D3"/>
    <w:multiLevelType w:val="hybridMultilevel"/>
    <w:tmpl w:val="68AAA7B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525DE"/>
    <w:multiLevelType w:val="hybridMultilevel"/>
    <w:tmpl w:val="2B244F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B0"/>
    <w:rsid w:val="007F367D"/>
    <w:rsid w:val="00923569"/>
    <w:rsid w:val="00E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B0"/>
    <w:pPr>
      <w:spacing w:after="0" w:line="278" w:lineRule="exact"/>
      <w:ind w:firstLine="79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DB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0DB0"/>
    <w:pPr>
      <w:keepNext/>
      <w:jc w:val="center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40DB0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40DB0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DB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40DB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40DB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40DB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40DB0"/>
    <w:pPr>
      <w:ind w:left="720"/>
    </w:pPr>
  </w:style>
  <w:style w:type="paragraph" w:customStyle="1" w:styleId="ConsPlusNormal">
    <w:name w:val="ConsPlusNormal"/>
    <w:uiPriority w:val="99"/>
    <w:rsid w:val="00E40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0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0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E40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uiPriority w:val="99"/>
    <w:rsid w:val="00E40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E4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40D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DB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3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B0"/>
    <w:pPr>
      <w:spacing w:after="0" w:line="278" w:lineRule="exact"/>
      <w:ind w:firstLine="79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DB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0DB0"/>
    <w:pPr>
      <w:keepNext/>
      <w:jc w:val="center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40DB0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40DB0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DB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40DB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40DB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40DB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40DB0"/>
    <w:pPr>
      <w:ind w:left="720"/>
    </w:pPr>
  </w:style>
  <w:style w:type="paragraph" w:customStyle="1" w:styleId="ConsPlusNormal">
    <w:name w:val="ConsPlusNormal"/>
    <w:uiPriority w:val="99"/>
    <w:rsid w:val="00E40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0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0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E40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uiPriority w:val="99"/>
    <w:rsid w:val="00E40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E4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40D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DB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3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CBE50670A39E0F90E380A95E89DF5CDF2233F8F28BB09D1178477A146FC9A84A0726F1DEBD6E4d5q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2;&#1086;&#1077;\&#1056;&#1072;&#1073;&#1086;&#1095;&#1080;&#1081;%20&#1089;&#1090;&#1086;&#1083;\&#1056;&#1077;&#1096;&#1077;&#1085;&#1080;&#1103;%20&#1057;&#1044;\134%20&#1055;&#1088;&#1086;&#1075;&#1088;&#1072;&#1084;&#1084;&#1072;%20&#1089;&#1086;&#1094;.&#1088;&#1072;&#1079;&#1074;&#1080;&#1090;&#1080;&#1103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0CBE50670A39E0F90E380A95E89DF5CDF2233F8F28BB09D1178477A146FC9A84A0726F1DEBD7E7d5q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CBE50670A39E0F90E380A95E89DF5CDF2253F822FBB09D1178477A1d4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9524</Words>
  <Characters>54290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2023-05-26T08:44:00Z</cp:lastPrinted>
  <dcterms:created xsi:type="dcterms:W3CDTF">2023-05-26T08:48:00Z</dcterms:created>
  <dcterms:modified xsi:type="dcterms:W3CDTF">2023-05-26T08:48:00Z</dcterms:modified>
</cp:coreProperties>
</file>