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63211E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Default="00262FB3" w:rsidP="0063211E">
      <w:pPr>
        <w:spacing w:before="360"/>
        <w:jc w:val="center"/>
      </w:pPr>
      <w:r>
        <w:t>В администрацию муниципального района «Медынский район»</w:t>
      </w: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Default="000D07A2" w:rsidP="000D07A2">
      <w:pPr>
        <w:jc w:val="center"/>
      </w:pPr>
    </w:p>
    <w:p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422"/>
        <w:gridCol w:w="4990"/>
      </w:tblGrid>
      <w:tr w:rsidR="007A412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4422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4990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 w:rsidTr="009D36A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4422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990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4422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990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4422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990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4422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990" w:type="dxa"/>
          </w:tcPr>
          <w:p w:rsidR="000220D2" w:rsidRPr="00A816ED" w:rsidRDefault="00255473" w:rsidP="000220D2">
            <w:pPr>
              <w:ind w:left="57" w:right="57"/>
            </w:pPr>
            <w:r>
              <w:t>-</w:t>
            </w: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4422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990" w:type="dxa"/>
          </w:tcPr>
          <w:p w:rsidR="000220D2" w:rsidRPr="00A816ED" w:rsidRDefault="00255473" w:rsidP="000220D2">
            <w:pPr>
              <w:ind w:left="57" w:right="57"/>
            </w:pPr>
            <w:r>
              <w:t>-</w:t>
            </w: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4422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990" w:type="dxa"/>
          </w:tcPr>
          <w:p w:rsidR="000220D2" w:rsidRPr="00A816ED" w:rsidRDefault="00255473" w:rsidP="000220D2">
            <w:pPr>
              <w:ind w:left="57" w:right="57"/>
            </w:pPr>
            <w:r>
              <w:t>-</w:t>
            </w: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4422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</w:tcPr>
          <w:p w:rsidR="000220D2" w:rsidRPr="00A816ED" w:rsidRDefault="00255473" w:rsidP="000220D2">
            <w:pPr>
              <w:ind w:left="57" w:right="57"/>
            </w:pPr>
            <w:r>
              <w:t>-</w:t>
            </w:r>
          </w:p>
        </w:tc>
      </w:tr>
      <w:tr w:rsidR="000220D2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4422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</w:tcPr>
          <w:p w:rsidR="000220D2" w:rsidRPr="00A816ED" w:rsidRDefault="00255473" w:rsidP="000220D2">
            <w:pPr>
              <w:ind w:left="57" w:right="57"/>
            </w:pPr>
            <w:r>
              <w:t>-</w:t>
            </w:r>
          </w:p>
        </w:tc>
      </w:tr>
    </w:tbl>
    <w:p w:rsidR="009D36AB" w:rsidRDefault="009D36AB" w:rsidP="00F75A00">
      <w:pPr>
        <w:spacing w:before="240" w:after="240"/>
        <w:jc w:val="center"/>
        <w:rPr>
          <w:b/>
          <w:bCs/>
        </w:rPr>
      </w:pPr>
    </w:p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64"/>
        <w:gridCol w:w="4848"/>
      </w:tblGrid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4564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4564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4564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4564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64"/>
        <w:gridCol w:w="4848"/>
      </w:tblGrid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4564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4564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4564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 w:rsidTr="009D36A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4564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48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5B" w:rsidRDefault="00BA115B">
      <w:r>
        <w:separator/>
      </w:r>
    </w:p>
  </w:endnote>
  <w:endnote w:type="continuationSeparator" w:id="0">
    <w:p w:rsidR="00BA115B" w:rsidRDefault="00B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5B" w:rsidRDefault="00BA115B">
      <w:r>
        <w:separator/>
      </w:r>
    </w:p>
  </w:footnote>
  <w:footnote w:type="continuationSeparator" w:id="0">
    <w:p w:rsidR="00BA115B" w:rsidRDefault="00BA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31B3"/>
    <w:rsid w:val="00204816"/>
    <w:rsid w:val="002170FD"/>
    <w:rsid w:val="00237E3E"/>
    <w:rsid w:val="00242908"/>
    <w:rsid w:val="002503FF"/>
    <w:rsid w:val="00255473"/>
    <w:rsid w:val="00262FB3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C555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853A6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D36AB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925E2"/>
    <w:rsid w:val="00BA115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56B42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732EE7-25B7-4411-BFA2-6DD65B0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Maksim Aleksandrov</cp:lastModifiedBy>
  <cp:revision>2</cp:revision>
  <cp:lastPrinted>2020-05-07T11:09:00Z</cp:lastPrinted>
  <dcterms:created xsi:type="dcterms:W3CDTF">2022-08-15T13:40:00Z</dcterms:created>
  <dcterms:modified xsi:type="dcterms:W3CDTF">2022-08-15T13:40:00Z</dcterms:modified>
</cp:coreProperties>
</file>