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3C" w:rsidRPr="00F53BCC" w:rsidRDefault="00BB5FC5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523C" w:rsidRPr="00F53BCC">
        <w:rPr>
          <w:rFonts w:ascii="Times New Roman" w:eastAsia="Times New Roman" w:hAnsi="Times New Roman" w:cs="Times New Roman"/>
          <w:b/>
          <w:sz w:val="24"/>
          <w:szCs w:val="24"/>
        </w:rPr>
        <w:t>Годовой ОТЧЕТ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о ходе реализации и оценке эффективности 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>«Развитие</w:t>
      </w:r>
      <w:r w:rsidR="00885C83"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в </w:t>
      </w:r>
      <w:r w:rsidR="003E5EDD" w:rsidRPr="00F53BCC">
        <w:rPr>
          <w:rFonts w:ascii="Times New Roman" w:eastAsia="Times New Roman" w:hAnsi="Times New Roman" w:cs="Times New Roman"/>
          <w:b/>
          <w:sz w:val="24"/>
          <w:szCs w:val="24"/>
        </w:rPr>
        <w:t>муниципальном районе «</w:t>
      </w:r>
      <w:r w:rsidR="00885C83" w:rsidRPr="00F53BCC">
        <w:rPr>
          <w:rFonts w:ascii="Times New Roman" w:eastAsia="Times New Roman" w:hAnsi="Times New Roman" w:cs="Times New Roman"/>
          <w:b/>
          <w:sz w:val="24"/>
          <w:szCs w:val="24"/>
        </w:rPr>
        <w:t>Медынск</w:t>
      </w:r>
      <w:r w:rsidR="003E5EDD" w:rsidRPr="00F53BCC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="00885C83"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E523C" w:rsidRPr="00F53BCC" w:rsidRDefault="00A3360E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</w:t>
      </w:r>
      <w:r w:rsidR="00434C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E523C" w:rsidRPr="00F53BCC">
        <w:rPr>
          <w:rFonts w:ascii="Times New Roman" w:eastAsia="Times New Roman" w:hAnsi="Times New Roman" w:cs="Times New Roman"/>
          <w:b/>
          <w:sz w:val="24"/>
          <w:szCs w:val="24"/>
        </w:rPr>
        <w:t>год.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1D5520" w:rsidRDefault="002E523C" w:rsidP="008F1C0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образо</w:t>
      </w:r>
      <w:r w:rsidR="00885C83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</w:t>
      </w:r>
      <w:r w:rsidR="003E5EDD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«</w:t>
      </w:r>
      <w:r w:rsidR="00885C83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 w:rsidR="003E5EDD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885C83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 - муниципальная программа).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Перечь подпрограмм, входящих в муниципальную программу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520">
        <w:rPr>
          <w:rFonts w:ascii="Times New Roman" w:eastAsia="Times New Roman" w:hAnsi="Times New Roman" w:cs="Times New Roman"/>
          <w:sz w:val="24"/>
          <w:szCs w:val="24"/>
        </w:rPr>
        <w:t xml:space="preserve">1. Подпрограмма 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5520">
        <w:rPr>
          <w:rFonts w:ascii="Times New Roman" w:eastAsia="Times New Roman" w:hAnsi="Times New Roman" w:cs="Times New Roman"/>
          <w:sz w:val="24"/>
          <w:szCs w:val="24"/>
        </w:rPr>
        <w:t>Развитие дошкольного образования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20">
        <w:rPr>
          <w:rFonts w:ascii="Times New Roman" w:eastAsia="Times New Roman" w:hAnsi="Times New Roman" w:cs="Times New Roman"/>
          <w:sz w:val="24"/>
          <w:szCs w:val="24"/>
        </w:rPr>
        <w:t xml:space="preserve">2. Подпрограмма  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общего образования»;</w:t>
      </w:r>
      <w:r w:rsidRPr="001D5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20">
        <w:rPr>
          <w:rFonts w:ascii="Times New Roman" w:eastAsia="Times New Roman" w:hAnsi="Times New Roman" w:cs="Times New Roman"/>
          <w:sz w:val="24"/>
          <w:szCs w:val="24"/>
        </w:rPr>
        <w:t xml:space="preserve">3. Подпрограмма 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образования»;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20">
        <w:rPr>
          <w:rFonts w:ascii="Times New Roman" w:eastAsia="Times New Roman" w:hAnsi="Times New Roman" w:cs="Times New Roman"/>
          <w:sz w:val="24"/>
          <w:szCs w:val="24"/>
        </w:rPr>
        <w:t>4. Подпрограмма «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воспитания и социализации </w:t>
      </w:r>
      <w:r w:rsidR="00885C83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="00885C83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молодежи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20">
        <w:rPr>
          <w:rFonts w:ascii="Times New Roman" w:eastAsia="Times New Roman" w:hAnsi="Times New Roman" w:cs="Times New Roman"/>
          <w:sz w:val="24"/>
          <w:szCs w:val="24"/>
        </w:rPr>
        <w:t>5. Подпрограмма «</w:t>
      </w: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получения качественного образования»;</w:t>
      </w:r>
    </w:p>
    <w:p w:rsidR="002E523C" w:rsidRPr="001D5520" w:rsidRDefault="005D77FA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2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30F07" w:rsidRPr="001D5520">
        <w:rPr>
          <w:rFonts w:ascii="Times New Roman" w:eastAsia="Times New Roman" w:hAnsi="Times New Roman" w:cs="Times New Roman"/>
          <w:sz w:val="24"/>
          <w:szCs w:val="24"/>
        </w:rPr>
        <w:t xml:space="preserve">6. Подпрограмма </w:t>
      </w:r>
      <w:r w:rsidR="002E523C" w:rsidRPr="001D552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523C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функционирования системы образования </w:t>
      </w:r>
      <w:r w:rsidR="00885C83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«Медынский </w:t>
      </w:r>
      <w:r w:rsidR="002E523C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885C83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523C"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  реализации муниципальной программы».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Отчет о ходе реализации и оценке эффективности подпрограмм представлен в приложении к сводному отчету. 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цели и задачи муниципальной программы:</w:t>
      </w:r>
    </w:p>
    <w:p w:rsidR="002E523C" w:rsidRPr="001D5520" w:rsidRDefault="002E523C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20">
        <w:rPr>
          <w:rFonts w:ascii="Times New Roman" w:eastAsia="Times New Roman" w:hAnsi="Times New Roman" w:cs="Times New Roman"/>
          <w:sz w:val="24"/>
          <w:szCs w:val="24"/>
        </w:rPr>
        <w:t xml:space="preserve">    Цели программы:</w:t>
      </w:r>
    </w:p>
    <w:p w:rsidR="000E2860" w:rsidRPr="001D5520" w:rsidRDefault="000E2860" w:rsidP="000E286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20">
        <w:rPr>
          <w:rFonts w:ascii="Times New Roman" w:hAnsi="Times New Roman" w:cs="Times New Roman"/>
          <w:sz w:val="24"/>
          <w:szCs w:val="24"/>
        </w:rPr>
        <w:t>- создание условий для эффективного развития муниципальной системы образования, направленной на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экономики.</w:t>
      </w:r>
    </w:p>
    <w:p w:rsidR="002E523C" w:rsidRPr="001D5520" w:rsidRDefault="002E523C" w:rsidP="008F1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Задачи программы:</w:t>
      </w:r>
    </w:p>
    <w:p w:rsidR="000E2860" w:rsidRPr="001D5520" w:rsidRDefault="000E2860" w:rsidP="000E286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20">
        <w:rPr>
          <w:rFonts w:ascii="Times New Roman" w:hAnsi="Times New Roman" w:cs="Times New Roman"/>
          <w:sz w:val="24"/>
          <w:szCs w:val="24"/>
        </w:rPr>
        <w:t>-модернизация системы дошкольного, общего и дополнительного образования детей;</w:t>
      </w:r>
    </w:p>
    <w:p w:rsidR="000E2860" w:rsidRPr="001D5520" w:rsidRDefault="000E2860" w:rsidP="000E286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20">
        <w:rPr>
          <w:rFonts w:ascii="Times New Roman" w:hAnsi="Times New Roman" w:cs="Times New Roman"/>
          <w:sz w:val="24"/>
          <w:szCs w:val="24"/>
        </w:rPr>
        <w:t>-развитие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детей;</w:t>
      </w:r>
    </w:p>
    <w:p w:rsidR="000E2860" w:rsidRPr="001D5520" w:rsidRDefault="000E2860" w:rsidP="000E286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20">
        <w:rPr>
          <w:rFonts w:ascii="Times New Roman" w:hAnsi="Times New Roman" w:cs="Times New Roman"/>
          <w:sz w:val="24"/>
          <w:szCs w:val="24"/>
        </w:rPr>
        <w:t>-создание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формирование их здорового образа жизни и приобретения позитивного социального опыта.</w:t>
      </w:r>
    </w:p>
    <w:p w:rsidR="002E523C" w:rsidRPr="00D46705" w:rsidRDefault="002E523C" w:rsidP="008F1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E523C" w:rsidRPr="00F62040" w:rsidRDefault="002E523C" w:rsidP="008F1C0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F62040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2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результаты, достигнутые в 20</w:t>
      </w:r>
      <w:r w:rsidR="003E71C3" w:rsidRPr="00F62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1D5520" w:rsidRPr="00F62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F62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году:</w:t>
      </w:r>
    </w:p>
    <w:p w:rsidR="002E523C" w:rsidRPr="00F62040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удельный вес численности населения в возрасте 5 - 18 лет, охваченного образованием, в общей численности населения в возрасте 5 - 18 лет составляет </w:t>
      </w:r>
      <w:r w:rsidR="000113D0" w:rsidRPr="00F6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2123EA" w:rsidRPr="00F6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6A64F6" w:rsidRPr="00F62040" w:rsidRDefault="006A64F6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д</w:t>
      </w:r>
      <w:r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детей в возрасте от 3 до 7 лет, охваченных услугами дошкольного образования в общей численности детей указанного возраста</w:t>
      </w:r>
      <w:r w:rsidR="002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100  %;</w:t>
      </w:r>
    </w:p>
    <w:p w:rsidR="002E523C" w:rsidRPr="00F62040" w:rsidRDefault="00AF738F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523C"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требованиями</w:t>
      </w:r>
      <w:r w:rsidR="008A6685"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 w:rsidR="002E523C"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общей численности обучающихся» составил </w:t>
      </w:r>
      <w:r w:rsidR="000113D0"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2E523C"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AF738F" w:rsidRPr="00F62040" w:rsidRDefault="00AF738F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на базе детского сада «Колокольчик» </w:t>
      </w:r>
      <w:r w:rsidR="00B66219"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</w:t>
      </w:r>
      <w:r w:rsidRPr="00F6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консультационный пункт психолого – педагогической поддержки развития детей раннего дошкольного возраста, не посещающих дошкольные образовательные учреждения;</w:t>
      </w:r>
    </w:p>
    <w:p w:rsidR="00803FB7" w:rsidRPr="00DE3352" w:rsidRDefault="00F235A9" w:rsidP="0080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64336C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активно участвуют в мероприятиях Национального проекта «Образование», в рамках проекта</w:t>
      </w:r>
      <w:r w:rsidR="00F62040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«Современная школа» в Радюкинской основной школе создан центр образования  естественно-научной направленности «Точка роста», в проекте ЦОС (цифровая образовательная среда(ЦОС) приняли участие Адуевская, Передельская и Михеевская школы; благодаря участию в проекте  </w:t>
      </w:r>
      <w:r w:rsidR="0064336C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03FB7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каждого ребенка</w:t>
      </w:r>
      <w:r w:rsidR="0064336C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03FB7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новые места по реализации дополнительных </w:t>
      </w:r>
      <w:r w:rsidR="00F62040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программ</w:t>
      </w:r>
      <w:r w:rsidR="00803FB7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62040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Михеевской и Романовской школах</w:t>
      </w:r>
      <w:r w:rsidR="00803FB7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FB7" w:rsidRPr="00DE3352" w:rsidRDefault="00803FB7" w:rsidP="00803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162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352"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учреждений района победили </w:t>
      </w:r>
      <w:r w:rsidR="00DE3352" w:rsidRPr="00DE3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конкурсном отборе на предоставление субсидий из бюджета области на реализацию проектов, основанных на инициативах школьников  по развитию школьной инфраструктуры</w:t>
      </w:r>
      <w:r w:rsidRPr="00DE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B41162" w:rsidRPr="00D46705" w:rsidRDefault="00B41162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35A9" w:rsidRPr="00D436D4" w:rsidRDefault="00B41162" w:rsidP="00B4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9B637A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функционируют </w:t>
      </w: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ентры «Точка Роста»</w:t>
      </w:r>
      <w:r w:rsidR="00BD5570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созданные в рамках  Национального проекта «Образование»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570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цифрового и гуманитарного профилей </w:t>
      </w: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Медынской, </w:t>
      </w:r>
      <w:r w:rsidR="00D0290D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Кременской,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Передельской </w:t>
      </w:r>
      <w:r w:rsidR="00D0290D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школ и центр</w:t>
      </w:r>
      <w:r w:rsidR="00BD5570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0290D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естественно-научной и технологической направленностей «Точка роста» на базе Михеевской </w:t>
      </w:r>
      <w:r w:rsidR="00BD5570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Романовской школ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5A9" w:rsidRPr="00D436D4" w:rsidRDefault="000876B5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B41162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увеличился охват детей в возрасте от 5 до 18 лет программами 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</w:t>
      </w:r>
      <w:r w:rsidR="00B41162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составил </w:t>
      </w:r>
      <w:r w:rsidR="00D0290D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B41162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2E037E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70E44" w:rsidRPr="00D436D4" w:rsidRDefault="00170E44" w:rsidP="0017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6B5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охват детей, обучающихся по дополнительным общеобразовательным программам естественно-научной и технической направленностям, в общей численности обучающихся  по дополнительным общеобразовательным программам;</w:t>
      </w:r>
    </w:p>
    <w:p w:rsidR="00F235A9" w:rsidRPr="00D436D4" w:rsidRDefault="002E523C" w:rsidP="008F1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738F" w:rsidRPr="00D43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в муниципальном этапе</w:t>
      </w:r>
      <w:r w:rsidR="00BC1CC7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Всероссийской</w:t>
      </w:r>
      <w:r w:rsidR="00BC1CC7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354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предметной олимпиады школьников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приняли участие 3</w:t>
      </w:r>
      <w:r w:rsidR="00DE3352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803FB7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 по 2</w:t>
      </w:r>
      <w:r w:rsidR="00D0290D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C1CC7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</w:t>
      </w:r>
      <w:r w:rsidR="00D0290D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BC1CC7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, и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 них  </w:t>
      </w:r>
      <w:r w:rsidR="00DE3352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93</w:t>
      </w:r>
      <w:r w:rsidR="00F235A9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стали   победителями</w:t>
      </w:r>
      <w:r w:rsidR="00803FB7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D0290D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призерами</w:t>
      </w:r>
      <w:r w:rsidR="00BC1CC7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5551" w:rsidRPr="00D436D4" w:rsidRDefault="00B92E2F" w:rsidP="008F1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2E523C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096A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высоким</w:t>
      </w:r>
      <w:r w:rsidR="002E523C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муниципальных, региональных и всероссийских конкурсов,</w:t>
      </w:r>
      <w:r w:rsidR="002E523C" w:rsidRPr="00D43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551" w:rsidRPr="00D436D4">
        <w:rPr>
          <w:rFonts w:ascii="Times New Roman" w:eastAsia="Calibri" w:hAnsi="Times New Roman" w:cs="Times New Roman"/>
          <w:sz w:val="24"/>
          <w:szCs w:val="24"/>
        </w:rPr>
        <w:t>всего в конкурсах  различного уровня  приняло</w:t>
      </w:r>
      <w:r w:rsidR="00865551" w:rsidRPr="00D436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5551" w:rsidRPr="00D436D4">
        <w:rPr>
          <w:rFonts w:ascii="Times New Roman" w:eastAsia="Calibri" w:hAnsi="Times New Roman" w:cs="Times New Roman"/>
          <w:sz w:val="24"/>
          <w:szCs w:val="24"/>
        </w:rPr>
        <w:t>участие</w:t>
      </w:r>
      <w:r w:rsidR="003A5A61" w:rsidRPr="00D43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551" w:rsidRPr="00D436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5A61" w:rsidRPr="00D436D4">
        <w:rPr>
          <w:rFonts w:ascii="Times New Roman" w:eastAsia="Calibri" w:hAnsi="Times New Roman" w:cs="Times New Roman"/>
          <w:sz w:val="24"/>
          <w:szCs w:val="24"/>
        </w:rPr>
        <w:t>9</w:t>
      </w:r>
      <w:r w:rsidR="00D436D4">
        <w:rPr>
          <w:rFonts w:ascii="Times New Roman" w:eastAsia="Calibri" w:hAnsi="Times New Roman" w:cs="Times New Roman"/>
          <w:sz w:val="24"/>
          <w:szCs w:val="24"/>
        </w:rPr>
        <w:t>75</w:t>
      </w:r>
      <w:r w:rsidR="003A5A61" w:rsidRPr="00D436D4">
        <w:rPr>
          <w:rFonts w:ascii="Times New Roman" w:eastAsia="Calibri" w:hAnsi="Times New Roman" w:cs="Times New Roman"/>
          <w:sz w:val="24"/>
          <w:szCs w:val="24"/>
        </w:rPr>
        <w:t xml:space="preserve"> школьников, из них стали победителями – 9</w:t>
      </w:r>
      <w:r w:rsidR="00D436D4">
        <w:rPr>
          <w:rFonts w:ascii="Times New Roman" w:eastAsia="Calibri" w:hAnsi="Times New Roman" w:cs="Times New Roman"/>
          <w:sz w:val="24"/>
          <w:szCs w:val="24"/>
        </w:rPr>
        <w:t>6</w:t>
      </w:r>
      <w:r w:rsidR="003A5A61" w:rsidRPr="00D436D4">
        <w:rPr>
          <w:rFonts w:ascii="Times New Roman" w:eastAsia="Calibri" w:hAnsi="Times New Roman" w:cs="Times New Roman"/>
          <w:sz w:val="24"/>
          <w:szCs w:val="24"/>
        </w:rPr>
        <w:t xml:space="preserve">  чел</w:t>
      </w:r>
      <w:r w:rsidR="00865551" w:rsidRPr="00D436D4">
        <w:rPr>
          <w:rFonts w:ascii="Times New Roman" w:eastAsia="Calibri" w:hAnsi="Times New Roman" w:cs="Times New Roman"/>
          <w:sz w:val="24"/>
          <w:szCs w:val="24"/>
        </w:rPr>
        <w:t>.</w:t>
      </w:r>
      <w:r w:rsidR="00AF738F" w:rsidRPr="00D436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107D" w:rsidRPr="00D436D4" w:rsidRDefault="0090107D" w:rsidP="008F1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- в</w:t>
      </w:r>
      <w:r w:rsidR="00BD5570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5570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всех</w:t>
      </w:r>
      <w:r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организациях (</w:t>
      </w:r>
      <w:r w:rsidR="00BD5570"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Гусевской школы</w:t>
      </w:r>
      <w:r w:rsidRPr="00D4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D436D4">
        <w:rPr>
          <w:rFonts w:ascii="Times New Roman" w:eastAsia="Calibri" w:hAnsi="Times New Roman" w:cs="Times New Roman"/>
          <w:sz w:val="24"/>
          <w:szCs w:val="24"/>
        </w:rPr>
        <w:t>введена должность советника директора школы по воспитанию и взаимодействию с общественными организациями;</w:t>
      </w:r>
    </w:p>
    <w:p w:rsidR="00DE3352" w:rsidRPr="00D436D4" w:rsidRDefault="0090107D" w:rsidP="008F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D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школах </w:t>
      </w:r>
      <w:r w:rsidR="00424993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проект «Разговоры о важном»</w:t>
      </w:r>
    </w:p>
    <w:p w:rsidR="0090107D" w:rsidRPr="00D436D4" w:rsidRDefault="00DE3352" w:rsidP="008F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еженедельно во всех школах района по четвергам проводятся профориентационные занятия  «Россия мои горизонты</w:t>
      </w:r>
      <w:r w:rsidR="00424993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993" w:rsidRPr="00D436D4" w:rsidRDefault="00BD5570" w:rsidP="008F1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4993" w:rsidRPr="00D43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общеобразовательной организации еженедельно в торжественной обстановке  осуществляется поднятие или(вынос) флага РФ.</w:t>
      </w:r>
    </w:p>
    <w:p w:rsidR="00E270F7" w:rsidRPr="00D436D4" w:rsidRDefault="00E270F7" w:rsidP="008F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24993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функционирует</w:t>
      </w:r>
      <w:r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волонтерское движение</w:t>
      </w:r>
      <w:r w:rsidR="00931354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>, в каждой  школе созданы  и функционируют отряды волонтеров;</w:t>
      </w:r>
    </w:p>
    <w:p w:rsidR="00BD5570" w:rsidRPr="00F53BCC" w:rsidRDefault="004B2445" w:rsidP="00BD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="00E270F7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</w:t>
      </w:r>
      <w:r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424993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действу</w:t>
      </w:r>
      <w:r w:rsidR="00F62040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24993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юнармейски</w:t>
      </w:r>
      <w:r w:rsidR="00803FB7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отряда</w:t>
      </w:r>
      <w:r w:rsidR="00424993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040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«Салют» </w:t>
      </w:r>
      <w:r w:rsidR="00424993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Дома творчества</w:t>
      </w:r>
      <w:r w:rsidR="00803FB7" w:rsidRPr="00D43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5570" w:rsidRPr="00F53BCC" w:rsidRDefault="00BD5570" w:rsidP="00BD5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 достижении значений индикаторов муниципальной программы 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индикаторов муниципальной программы с их характеристикой (отклонение факта от плана):</w:t>
      </w:r>
    </w:p>
    <w:p w:rsidR="002E523C" w:rsidRPr="00F53BCC" w:rsidRDefault="004B104B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-  </w:t>
      </w:r>
      <w:r w:rsidR="003E71C3"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="002E523C"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% и выше, в том числе:</w:t>
      </w:r>
    </w:p>
    <w:p w:rsidR="00AB7865" w:rsidRPr="00F53BCC" w:rsidRDefault="002627AC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5D77F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D77FA" w:rsidRPr="00F53BCC">
        <w:rPr>
          <w:rFonts w:ascii="Times New Roman" w:hAnsi="Times New Roman" w:cs="Times New Roman"/>
          <w:sz w:val="24"/>
          <w:szCs w:val="24"/>
        </w:rPr>
        <w:t>оступность дошкольного образования (отношение численности детей 1,5 - 7 лет, которым предоставлена возможность получать услуги дошкольного образования, к численности детей 1,5 - 7 лет, нуждающихся в предоставлении места);</w:t>
      </w:r>
    </w:p>
    <w:p w:rsidR="005D77FA" w:rsidRPr="00F53BCC" w:rsidRDefault="002A7D15" w:rsidP="005D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5D77F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D77FA" w:rsidRPr="00F53BCC">
        <w:rPr>
          <w:rFonts w:ascii="Times New Roman" w:eastAsia="Times New Roman" w:hAnsi="Times New Roman" w:cs="Times New Roman"/>
          <w:sz w:val="24"/>
          <w:szCs w:val="24"/>
        </w:rPr>
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обучающихся;</w:t>
      </w:r>
    </w:p>
    <w:p w:rsidR="00AB7865" w:rsidRPr="00F53BCC" w:rsidRDefault="00AB7865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1223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77F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детей, обучающихся по дополнительным общеобразовательным программам естественно-научной и технической направленностям, в общей численности обучающихся  по дополнительным общеобразовательным программам;</w:t>
      </w:r>
    </w:p>
    <w:p w:rsidR="00621223" w:rsidRPr="00F53BCC" w:rsidRDefault="00170E44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7865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1223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1223" w:rsidRPr="00F53BCC">
        <w:rPr>
          <w:rFonts w:ascii="Times New Roman" w:hAnsi="Times New Roman" w:cs="Times New Roman"/>
          <w:sz w:val="24"/>
          <w:szCs w:val="24"/>
        </w:rPr>
        <w:t xml:space="preserve"> </w:t>
      </w:r>
      <w:r w:rsidR="005D77FA" w:rsidRPr="00F53BCC">
        <w:rPr>
          <w:rFonts w:ascii="Times New Roman" w:hAnsi="Times New Roman" w:cs="Times New Roman"/>
          <w:sz w:val="24"/>
          <w:szCs w:val="24"/>
        </w:rPr>
        <w:t>у</w:t>
      </w:r>
      <w:r w:rsidR="005D77F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дельный вес числа несовершеннолетних охваченных различными формами отдыха, оздоровления, занятости, в том числе несовершеннолетних, находящихся в трудной жизненной ситуации;</w:t>
      </w:r>
    </w:p>
    <w:p w:rsidR="005D77FA" w:rsidRPr="00F53BCC" w:rsidRDefault="005D77FA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</w:t>
      </w:r>
      <w:r w:rsidRPr="00F53BCC">
        <w:rPr>
          <w:rFonts w:ascii="Times New Roman" w:hAnsi="Times New Roman" w:cs="Times New Roman"/>
          <w:sz w:val="24"/>
          <w:szCs w:val="24"/>
        </w:rPr>
        <w:t>довлетворенность населения качеством предоставляемых образовательных услуг.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об индикаторах  муниципальной программы и показателях подпрограмм представлены в </w:t>
      </w:r>
      <w:hyperlink r:id="rId7" w:history="1">
        <w:r w:rsidRPr="00F53BCC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4E70" w:rsidRPr="00F53BCC" w:rsidRDefault="00B44E70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2E523C" w:rsidRPr="00F53BCC" w:rsidRDefault="002E523C" w:rsidP="008F1C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tbl>
      <w:tblPr>
        <w:tblW w:w="31571" w:type="dxa"/>
        <w:tblInd w:w="108" w:type="dxa"/>
        <w:tblLook w:val="04A0" w:firstRow="1" w:lastRow="0" w:firstColumn="1" w:lastColumn="0" w:noHBand="0" w:noVBand="1"/>
      </w:tblPr>
      <w:tblGrid>
        <w:gridCol w:w="620"/>
        <w:gridCol w:w="3246"/>
        <w:gridCol w:w="1292"/>
        <w:gridCol w:w="1060"/>
        <w:gridCol w:w="976"/>
        <w:gridCol w:w="880"/>
        <w:gridCol w:w="1461"/>
        <w:gridCol w:w="1951"/>
        <w:gridCol w:w="6695"/>
        <w:gridCol w:w="6695"/>
        <w:gridCol w:w="6695"/>
      </w:tblGrid>
      <w:tr w:rsidR="002E523C" w:rsidRPr="00F53BCC" w:rsidTr="006C0CE1">
        <w:trPr>
          <w:gridAfter w:val="3"/>
          <w:wAfter w:w="20085" w:type="dxa"/>
          <w:trHeight w:val="10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Индикатор, показатель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индикаторов муниципальной программы и показателей подпрограмм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523C" w:rsidRPr="00F53BCC" w:rsidTr="006C0CE1">
        <w:trPr>
          <w:gridAfter w:val="3"/>
          <w:wAfter w:w="20085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F53BCC" w:rsidRDefault="004D4316" w:rsidP="008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3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523C"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*)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E523C" w:rsidRPr="00F53BCC" w:rsidRDefault="001616BE" w:rsidP="008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3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23C"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- отчетный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23C" w:rsidRPr="00F53BCC" w:rsidTr="006C0CE1">
        <w:trPr>
          <w:gridAfter w:val="3"/>
          <w:wAfter w:w="20085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23C" w:rsidRPr="00F53BCC" w:rsidTr="006C0CE1">
        <w:trPr>
          <w:gridAfter w:val="3"/>
          <w:wAfter w:w="20085" w:type="dxa"/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523C" w:rsidRPr="00F53BCC" w:rsidTr="006C0CE1">
        <w:trPr>
          <w:gridAfter w:val="3"/>
          <w:wAfter w:w="20085" w:type="dxa"/>
          <w:trHeight w:val="270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МР "Медынский район" "Развитие образования  в</w:t>
            </w:r>
            <w:r w:rsidR="003E5EDD"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«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</w:t>
            </w:r>
            <w:r w:rsidR="003E5EDD"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</w:tr>
      <w:tr w:rsidR="006C0CE1" w:rsidRPr="00F53BCC" w:rsidTr="006C0CE1">
        <w:trPr>
          <w:gridAfter w:val="3"/>
          <w:wAfter w:w="20085" w:type="dxa"/>
          <w:trHeight w:val="13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4D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1,5 - 7 лет, которым предоставлена возможность получать услуги дошкольного образования, к численности детей 1,5 - 7 лет, нуждающихся в предоставлении места)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A43F2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E047F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E047F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E047F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13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4D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обучающихся;</w:t>
            </w:r>
          </w:p>
          <w:p w:rsidR="006C0CE1" w:rsidRPr="00F53BCC" w:rsidRDefault="006C0CE1" w:rsidP="004D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A43F2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E047F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E047F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E047F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19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83312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4D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Доля учащихся, участвующих в конференциях, олимпиадах и иных конкурсных мероприятиях муниципального, регионального, всероссийского, международного уровней, в общей численности учащихся общеобразовательных организаций Медынского района.</w:t>
            </w:r>
          </w:p>
          <w:p w:rsidR="006C0CE1" w:rsidRPr="00F53BCC" w:rsidRDefault="006C0CE1" w:rsidP="004D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E047FC" w:rsidRDefault="00E047FC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E047F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E047FC" w:rsidRDefault="00E047FC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83312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4D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от 5 до 18 лет, охваченных  программами дополнительного образования к общей численности детей данного возраста.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A43F2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12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83312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4D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обучающихся по дополнительным общеобразовательным программам естественно-научной и технической направленностям, в общей численности обучающихся  по дополнительным общеобразовательным программам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A43F2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12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83312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4D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числа несовершеннолетних охваченных различными формами отдыха, оздоровления, занятости, в том числе несовершеннолетних, находящихся в трудной жизненной ситуации.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6A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gridAfter w:val="3"/>
          <w:wAfter w:w="20085" w:type="dxa"/>
          <w:trHeight w:val="12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83312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DD402C" w:rsidP="004D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образовательного процесса качеством условий осуществления образовательной деятельности организациями, осуществляющими образовательную деятельность на территории Медынского района.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A43F2" w:rsidP="006A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trHeight w:val="270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C0CE1" w:rsidRPr="00F53BCC" w:rsidRDefault="00F918E2" w:rsidP="00F9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6695" w:type="dxa"/>
          </w:tcPr>
          <w:p w:rsidR="006C0CE1" w:rsidRPr="00F53BCC" w:rsidRDefault="006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6C0CE1" w:rsidRPr="00F53BCC" w:rsidRDefault="006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6C0CE1" w:rsidRPr="00F53BCC" w:rsidRDefault="006C0CE1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gridAfter w:val="3"/>
          <w:wAfter w:w="20085" w:type="dxa"/>
          <w:trHeight w:val="19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дошкольного возраста, получающих образовательные услуги по дошкольному образованию и услуги по их содержанию, присмотру и уходу к общему количеству детей в возрасте от 1,5 до 6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6A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13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посещающих дошкольные образовательные учреждения к числу желающих получить место в дошкольном образовательном учреждении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E047F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trHeight w:val="300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C0CE1" w:rsidRPr="00F53BCC" w:rsidRDefault="00F918E2" w:rsidP="00F9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6695" w:type="dxa"/>
          </w:tcPr>
          <w:p w:rsidR="006C0CE1" w:rsidRPr="00F53BCC" w:rsidRDefault="006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6C0CE1" w:rsidRPr="00F53BCC" w:rsidRDefault="006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6C0CE1" w:rsidRPr="00F53BCC" w:rsidRDefault="006C0CE1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gridAfter w:val="3"/>
          <w:wAfter w:w="20085" w:type="dxa"/>
          <w:trHeight w:val="17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C6742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A43F2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1D3D2B" w:rsidP="001D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8E76DD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8E76DD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28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C67422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об основном общем образовании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A43F2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1D3D2B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8E76DD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8E76DD" w:rsidP="00C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22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C67422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участвующих в </w:t>
            </w:r>
            <w:r w:rsidRPr="00F53B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конференциях,   олимпиадах и иных конкурсных мероприятиях (фестивалях, смотрах, соревнованиях) муниципального, 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регионального, всероссийского, международного уровней, в общей численности учащихся общеобразовательных организаций Медынского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6A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trHeight w:val="270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F918E2" w:rsidP="00F9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6695" w:type="dxa"/>
          </w:tcPr>
          <w:p w:rsidR="006C0CE1" w:rsidRPr="00F53BCC" w:rsidRDefault="006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6C0CE1" w:rsidRPr="00F53BCC" w:rsidRDefault="006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vAlign w:val="bottom"/>
          </w:tcPr>
          <w:p w:rsidR="006C0CE1" w:rsidRPr="00F53BCC" w:rsidRDefault="006C0CE1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gridAfter w:val="3"/>
          <w:wAfter w:w="20085" w:type="dxa"/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от5 до 18 лет программами дополнительного образования в условиях общего и дополнительного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A43F2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54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 к общей численности детей занимающихся в дополнительном образовании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A43F2" w:rsidP="006A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– участников конкурсных  мероприятий,  в общем числе занимающихся в системе дополнительного образования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6A4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C67422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5AE4" w:rsidRPr="00F53BCC" w:rsidTr="006C0CE1">
        <w:trPr>
          <w:gridAfter w:val="3"/>
          <w:wAfter w:w="20085" w:type="dxa"/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E4" w:rsidRPr="00F53BCC" w:rsidRDefault="00695AE4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AE4" w:rsidRPr="00F53BCC" w:rsidRDefault="00695AE4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E4" w:rsidRPr="00F53BCC" w:rsidRDefault="00695AE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E4" w:rsidRPr="00F53BCC" w:rsidRDefault="006A43F2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E4" w:rsidRPr="00F53BCC" w:rsidRDefault="00C67422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E4" w:rsidRPr="00F53BCC" w:rsidRDefault="001D3D2B" w:rsidP="001D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E4" w:rsidRPr="00F53BCC" w:rsidRDefault="001D3D2B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E4" w:rsidRPr="00F53BCC" w:rsidRDefault="00695AE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trHeight w:val="255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воспитания и социализации учащихся и молодежи"</w:t>
            </w:r>
          </w:p>
        </w:tc>
        <w:tc>
          <w:tcPr>
            <w:tcW w:w="6695" w:type="dxa"/>
          </w:tcPr>
          <w:p w:rsidR="006C0CE1" w:rsidRPr="00F53BCC" w:rsidRDefault="006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6C0CE1" w:rsidRPr="00F53BCC" w:rsidRDefault="006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vAlign w:val="bottom"/>
          </w:tcPr>
          <w:p w:rsidR="006C0CE1" w:rsidRPr="00F53BCC" w:rsidRDefault="006C0CE1" w:rsidP="006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воспитания и социализации учащихся и молодежи"</w:t>
            </w:r>
          </w:p>
        </w:tc>
      </w:tr>
      <w:tr w:rsidR="006C0CE1" w:rsidRPr="00F53BCC" w:rsidTr="006C0CE1">
        <w:trPr>
          <w:gridAfter w:val="3"/>
          <w:wAfter w:w="20085" w:type="dxa"/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вовлеченных в  деятельность  общественных объединений на базе общеобразовательных организаций к общей численности обучающихся в муниципальных общеобразовательных организациях.</w:t>
            </w:r>
          </w:p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A43F2" w:rsidP="006A4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44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юношей - десятиклассников, принявших участие в учебных сборах от общей численности школьников данной категории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A43F2" w:rsidP="006A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6C0CE1">
        <w:trPr>
          <w:gridAfter w:val="3"/>
          <w:wAfter w:w="20085" w:type="dxa"/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молодежи, вовлеченной в добровольческую деятельность и зарегистрированных в ЕИС «Добровольцы России»;</w:t>
            </w:r>
          </w:p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6A4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7055FD" w:rsidP="00705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7055FD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gridAfter w:val="3"/>
          <w:wAfter w:w="20085" w:type="dxa"/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молодежи мероприятиями, направленными на гражданско-патриотическое воспитание молодежи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6C0CE1" w:rsidRPr="00F53BCC" w:rsidRDefault="006C0CE1" w:rsidP="008F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6A4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7055FD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7055FD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gridAfter w:val="3"/>
          <w:wAfter w:w="20085" w:type="dxa"/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молодежи, задействованной в мероприятиях по вовлечению в творческую  деятельность от общего числа молодежи;</w:t>
            </w:r>
          </w:p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A43F2" w:rsidP="006A4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gridAfter w:val="3"/>
          <w:wAfter w:w="20085" w:type="dxa"/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отдыхом и оздоровлением к общему количеству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A43F2" w:rsidP="006A4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44D" w:rsidRPr="00F53BCC" w:rsidTr="006C0CE1">
        <w:trPr>
          <w:gridAfter w:val="3"/>
          <w:wAfter w:w="20085" w:type="dxa"/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44D" w:rsidRPr="00F53BCC" w:rsidRDefault="000C244D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44D" w:rsidRPr="00F53BCC" w:rsidRDefault="000C244D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где введена должность «советник</w:t>
            </w: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воспитанию и взаимодействию с детскими общественными объединениями» к общему количеству общеобразовательных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44D" w:rsidRPr="00F53BCC" w:rsidRDefault="000C244D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44D" w:rsidRPr="00F53BCC" w:rsidRDefault="006A43F2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44D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44D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44D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44D" w:rsidRPr="00F53BCC" w:rsidRDefault="000C244D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E1" w:rsidRPr="00F53BCC" w:rsidTr="006C0CE1">
        <w:trPr>
          <w:gridAfter w:val="3"/>
          <w:wAfter w:w="20085" w:type="dxa"/>
          <w:trHeight w:val="255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получения качественного образования"</w:t>
            </w:r>
          </w:p>
        </w:tc>
      </w:tr>
      <w:tr w:rsidR="006C0CE1" w:rsidRPr="00F53BCC" w:rsidTr="00A6522C">
        <w:trPr>
          <w:gridAfter w:val="3"/>
          <w:wAfter w:w="20085" w:type="dxa"/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не требующих капитального ремонта, в общем количестве 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AC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A43F2" w:rsidP="006A4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A6522C">
        <w:trPr>
          <w:gridAfter w:val="3"/>
          <w:wAfter w:w="20085" w:type="dxa"/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CE1" w:rsidRPr="00F53BCC" w:rsidRDefault="006C0CE1" w:rsidP="008654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соответствующих современным требованиям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A6522C">
        <w:trPr>
          <w:gridAfter w:val="3"/>
          <w:wAfter w:w="20085" w:type="dxa"/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CE1" w:rsidRPr="00F53BCC" w:rsidRDefault="006C0CE1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удовлетворяющих требованиям комплексной безопасности участников образовательного процесса в общей численности образовательных организациях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C0CE1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E1" w:rsidRPr="00F53BCC" w:rsidTr="00A6522C">
        <w:trPr>
          <w:gridAfter w:val="3"/>
          <w:wAfter w:w="20085" w:type="dxa"/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CE1" w:rsidRPr="00F53BCC" w:rsidRDefault="00A6522C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реализовавших мероприятия по модернизации школьных систем образования к общему количеству общеобразовательных организаций в районе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6A43F2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CE1" w:rsidRPr="00F53BCC" w:rsidRDefault="004471DA" w:rsidP="0010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CE1" w:rsidRPr="00F53BCC" w:rsidRDefault="006C0CE1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39" w:rsidRPr="00F53BCC" w:rsidTr="00A6522C">
        <w:trPr>
          <w:gridAfter w:val="3"/>
          <w:wAfter w:w="20085" w:type="dxa"/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52139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39" w:rsidRPr="00F53BCC" w:rsidRDefault="00652139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52139" w:rsidP="00B6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52139" w:rsidP="00B6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4471DA" w:rsidP="0010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139" w:rsidRPr="00F53BCC" w:rsidTr="00A6522C">
        <w:trPr>
          <w:gridAfter w:val="3"/>
          <w:wAfter w:w="20085" w:type="dxa"/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52139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39" w:rsidRPr="00F53BCC" w:rsidRDefault="00652139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принявших участие в мероприятиях по реализации школьных инициатив к общему количеству общеобразовательных организаций в районе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A43F2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4471DA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76486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764868" w:rsidP="0010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139" w:rsidRPr="00F53BCC" w:rsidTr="006C0CE1">
        <w:trPr>
          <w:gridAfter w:val="3"/>
          <w:wAfter w:w="20085" w:type="dxa"/>
          <w:trHeight w:val="255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функционирования системы образования МР «Медынский район» и реализации муниципальной программы"</w:t>
            </w:r>
          </w:p>
        </w:tc>
      </w:tr>
      <w:tr w:rsidR="00652139" w:rsidRPr="00F53BCC" w:rsidTr="006C0CE1">
        <w:trPr>
          <w:gridAfter w:val="3"/>
          <w:wAfter w:w="20085" w:type="dxa"/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39" w:rsidRPr="00F53BCC" w:rsidRDefault="00652139" w:rsidP="0086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аттестуемых педагогических работников, практическая деятельность которых прошла экспертизу при аттестации на первую и высшую квалификационные категории.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A43F2" w:rsidP="006C0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76486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764868" w:rsidP="00D25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764868" w:rsidP="00D25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39" w:rsidRPr="00F53BCC" w:rsidTr="006C0CE1">
        <w:trPr>
          <w:gridAfter w:val="3"/>
          <w:wAfter w:w="20085" w:type="dxa"/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139" w:rsidRPr="00F53BCC" w:rsidRDefault="00652139" w:rsidP="0086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образования, прошедших курсы повышения квалификации, обучение по профессиональным программам с выдачей документов установленного образца (дипломов, свидетельств, удостоверений).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652139" w:rsidP="006A4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764868" w:rsidP="00AB7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764868" w:rsidP="00D25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139" w:rsidRPr="00F53BCC" w:rsidRDefault="00764868" w:rsidP="00D25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39" w:rsidRPr="00F53BCC" w:rsidTr="006C0CE1">
        <w:trPr>
          <w:gridAfter w:val="3"/>
          <w:wAfter w:w="20085" w:type="dxa"/>
          <w:trHeight w:val="255"/>
        </w:trPr>
        <w:tc>
          <w:tcPr>
            <w:tcW w:w="62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139" w:rsidRPr="00F53BCC" w:rsidTr="006C0CE1">
        <w:trPr>
          <w:gridAfter w:val="3"/>
          <w:wAfter w:w="20085" w:type="dxa"/>
          <w:trHeight w:val="255"/>
        </w:trPr>
        <w:tc>
          <w:tcPr>
            <w:tcW w:w="62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139" w:rsidRPr="00F53BCC" w:rsidTr="006C0CE1">
        <w:trPr>
          <w:gridAfter w:val="3"/>
          <w:wAfter w:w="20085" w:type="dxa"/>
          <w:trHeight w:val="391"/>
        </w:trPr>
        <w:tc>
          <w:tcPr>
            <w:tcW w:w="62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  Заведующая РОО</w:t>
            </w:r>
          </w:p>
        </w:tc>
        <w:tc>
          <w:tcPr>
            <w:tcW w:w="1292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3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 Е.В.</w:t>
            </w:r>
          </w:p>
        </w:tc>
        <w:tc>
          <w:tcPr>
            <w:tcW w:w="1461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139" w:rsidRPr="00F53BCC" w:rsidTr="006C0CE1">
        <w:trPr>
          <w:gridAfter w:val="3"/>
          <w:wAfter w:w="20085" w:type="dxa"/>
          <w:trHeight w:val="255"/>
        </w:trPr>
        <w:tc>
          <w:tcPr>
            <w:tcW w:w="62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652139" w:rsidRPr="00F53BCC" w:rsidRDefault="0065213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23C" w:rsidRPr="00F53BCC" w:rsidRDefault="002E523C" w:rsidP="008F1C0C">
      <w:pPr>
        <w:numPr>
          <w:ilvl w:val="0"/>
          <w:numId w:val="2"/>
        </w:numPr>
        <w:spacing w:after="0" w:line="240" w:lineRule="auto"/>
        <w:ind w:left="0"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муниципальной программы, в разрезе программных мероприятий.</w:t>
      </w:r>
    </w:p>
    <w:p w:rsidR="002E523C" w:rsidRPr="00F53BCC" w:rsidRDefault="002E523C" w:rsidP="008F1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При реализации муниципальной программы были привлечены средства:</w:t>
      </w:r>
    </w:p>
    <w:p w:rsidR="002E523C" w:rsidRPr="00F53BCC" w:rsidRDefault="0001282B" w:rsidP="008F1C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муниципального и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областного бюджетов.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Средства муниципального бюджета были направлены на</w:t>
      </w:r>
      <w:r w:rsidR="00AC0E53" w:rsidRPr="00F53BCC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предоставления дошкольного образования в дошкольных образовательных организациях создание условий для осуществления присмотра и ухода за детьми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0E53" w:rsidRPr="00F53BCC">
        <w:rPr>
          <w:rFonts w:ascii="Times New Roman" w:eastAsia="Times New Roman" w:hAnsi="Times New Roman" w:cs="Times New Roman"/>
          <w:sz w:val="24"/>
          <w:szCs w:val="24"/>
        </w:rPr>
        <w:t xml:space="preserve"> на  организацию предоставления дошкольного</w:t>
      </w:r>
      <w:r w:rsidR="00912DDD" w:rsidRPr="00F53BCC">
        <w:rPr>
          <w:rFonts w:ascii="Times New Roman" w:eastAsia="Times New Roman" w:hAnsi="Times New Roman" w:cs="Times New Roman"/>
          <w:sz w:val="24"/>
          <w:szCs w:val="24"/>
        </w:rPr>
        <w:t>, начального общего, основного общего, среднего общего образования в общеобразовательных школах, на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повышени</w:t>
      </w:r>
      <w:r w:rsidR="00912DDD" w:rsidRPr="00F53B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уровня комплексной безопасности в образовательных организациях района, совершенствование организации питания обучающих</w:t>
      </w:r>
      <w:r w:rsidR="00912DDD" w:rsidRPr="00F53BC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и воспитанников образовательных организаций, организацию летнего отдыха, функционирование системы образования. 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Наибольший объем средств областного бюджета был направлен на реализацию следующих мероприятий: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1978" w:rsidRPr="00F53BC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посредством предоставления субвенций местным бюджетам; </w:t>
      </w:r>
    </w:p>
    <w:p w:rsidR="00213556" w:rsidRPr="00F53BCC" w:rsidRDefault="00C16C23" w:rsidP="0021355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</w:t>
      </w:r>
      <w:r w:rsidR="00213556" w:rsidRPr="00F53B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создание условий для осуществления присмотра и ухода за детьми в муниципальных дошкольных образовательных организациях.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5A51" w:rsidRPr="00F53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001" w:rsidRPr="00F53B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0001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общедоступного 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 деятельность по  имеющим государственную аккредитацию основным общеобразовательным программам ;</w:t>
      </w:r>
    </w:p>
    <w:p w:rsidR="00C16C23" w:rsidRPr="00F53BCC" w:rsidRDefault="00C16C23" w:rsidP="00C16C23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 </w:t>
      </w:r>
      <w:r w:rsidR="00070001" w:rsidRPr="00F53B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</w:t>
      </w:r>
      <w:r w:rsidR="00070001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жемесячные денежные вознаграждения за классное руководство педагогическим работникам государственных и муниципальных общеобразовательных организаций; </w:t>
      </w:r>
    </w:p>
    <w:p w:rsidR="002E523C" w:rsidRPr="00F53BCC" w:rsidRDefault="00213556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1978" w:rsidRPr="00F53B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F1978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организациях.</w:t>
      </w:r>
      <w:r w:rsidR="00343768"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43768" w:rsidRPr="00F53BCC" w:rsidRDefault="00912DDD" w:rsidP="00343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школьных инициатив</w:t>
      </w:r>
      <w:r w:rsidR="00343768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768" w:rsidRPr="00F53BCC" w:rsidRDefault="00343768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об использовании бюджетных и иных средств на реализацию мероприятий муниципальной программы в рамках подпрограмм представлены в таблице № 2.</w:t>
      </w:r>
    </w:p>
    <w:p w:rsidR="00621223" w:rsidRPr="00F53BCC" w:rsidRDefault="00621223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2E61" w:rsidRPr="00F53BCC" w:rsidRDefault="00032E61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032E61" w:rsidRPr="00F53BCC" w:rsidSect="000876B5">
          <w:type w:val="continuous"/>
          <w:pgSz w:w="11906" w:h="16838"/>
          <w:pgMar w:top="567" w:right="851" w:bottom="567" w:left="284" w:header="709" w:footer="709" w:gutter="0"/>
          <w:cols w:space="720"/>
          <w:docGrid w:linePitch="299"/>
        </w:sect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Excel.Sheet.8 "G:\\годовой отчет по прог.2014 г\\Программа оценка эф 2014год\\табл. 2.xls" "Лист1!R1C1:R112C5" \a \f 4 \h  \* MERGEFORMAT </w:instrTex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tbl>
      <w:tblPr>
        <w:tblpPr w:leftFromText="180" w:rightFromText="180" w:vertAnchor="text" w:tblpY="1"/>
        <w:tblOverlap w:val="never"/>
        <w:tblW w:w="15775" w:type="dxa"/>
        <w:tblLayout w:type="fixed"/>
        <w:tblLook w:val="04A0" w:firstRow="1" w:lastRow="0" w:firstColumn="1" w:lastColumn="0" w:noHBand="0" w:noVBand="1"/>
      </w:tblPr>
      <w:tblGrid>
        <w:gridCol w:w="2150"/>
        <w:gridCol w:w="28"/>
        <w:gridCol w:w="1639"/>
        <w:gridCol w:w="1712"/>
        <w:gridCol w:w="8788"/>
        <w:gridCol w:w="236"/>
        <w:gridCol w:w="236"/>
        <w:gridCol w:w="236"/>
        <w:gridCol w:w="236"/>
        <w:gridCol w:w="236"/>
        <w:gridCol w:w="236"/>
        <w:gridCol w:w="42"/>
      </w:tblGrid>
      <w:tr w:rsidR="004D4CB6" w:rsidRPr="00F53BCC" w:rsidTr="00B656C2">
        <w:trPr>
          <w:trHeight w:val="152"/>
        </w:trPr>
        <w:tc>
          <w:tcPr>
            <w:tcW w:w="14317" w:type="dxa"/>
            <w:gridSpan w:val="5"/>
            <w:noWrap/>
            <w:vAlign w:val="bottom"/>
          </w:tcPr>
          <w:p w:rsidR="004D4CB6" w:rsidRPr="00F53BCC" w:rsidRDefault="004D4CB6" w:rsidP="00B6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D4CB6" w:rsidRPr="00F53BCC" w:rsidRDefault="004D4CB6" w:rsidP="00B6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Таблица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trHeight w:val="319"/>
        </w:trPr>
        <w:tc>
          <w:tcPr>
            <w:tcW w:w="14317" w:type="dxa"/>
            <w:gridSpan w:val="5"/>
            <w:vAlign w:val="bottom"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об использовании бюджетных ассигнований и средств  из иных источников, направленных на реализацию муниципальной программы "Развитие образования в муниципальном районе "Медынский район "</w:t>
            </w: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trHeight w:val="175"/>
        </w:trPr>
        <w:tc>
          <w:tcPr>
            <w:tcW w:w="21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84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  ( руб.)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Пояснение о выполненных программных мероприятиях в отчетном году</w:t>
            </w: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41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предусмотрено*)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кассовое исполнение **)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12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муниципальной программы "Развитие образования в муниципальном районе "Медынский район"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B57081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307 223 251,81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B57081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290 966 741,08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4C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зданий, коммунальные платежи  и расходы по присмотру и уходу за детьми.  Выплата заработной платы с начислениями, приобретение учебных пособий и оборудования. </w:t>
            </w:r>
            <w:r w:rsidR="008916F8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за классное руководство с начислениями.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Развитие инфраструктуры, обновление материально-технической базы (МТБ) образовательных организаций, проведение конкурсов, мероприятия по организации питания детей в летних оздоровительных лагерях, организация горячего  питания школьников, поддержка одаренных детей и их наставников, проведение мероприятий по патриотическому воспитанию. </w:t>
            </w:r>
            <w:r w:rsidR="00000402"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  <w:r w:rsidR="0079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C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ежемесячных </w:t>
            </w:r>
            <w:r w:rsidR="0079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денежного вознаграждения</w:t>
            </w:r>
            <w:r w:rsidR="00000402"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0402" w:rsidRPr="00F5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319E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</w:t>
            </w:r>
            <w:r w:rsidR="00D95AB2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>екте</w:t>
            </w:r>
            <w:r w:rsidR="007C319E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r w:rsidR="00D95AB2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ш</w:t>
            </w:r>
            <w:r w:rsidR="007C319E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>кольны</w:t>
            </w:r>
            <w:r w:rsidR="00D95AB2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7C319E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инициатив"</w:t>
            </w:r>
            <w:r w:rsidR="00000402" w:rsidRPr="00F5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дополнительной меры социальной поддержки детям  военнослужащих, добровольцев, мобилизованных в вид</w:t>
            </w:r>
            <w:r w:rsidR="004C0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двухразового горячего питания, бесплатное питание детей из многодетных семей.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B57081" w:rsidRDefault="009843A9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77 815 308,18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B57081" w:rsidRDefault="009843A9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71 496 409,25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4C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зданий, коммунальные платежи  и расходы по присмотру и уходу за детьми, организация горячего  питания школьников, поддержка одаренных детей и их наставников, проведение мероприятий по патриотическому воспитанию, проведение конкурсов, мероприятия по организации питания летних оздоровительных лагерей.  </w:t>
            </w:r>
            <w:r w:rsidR="00D95AB2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проекте "Реализация школьных инициатив"</w:t>
            </w:r>
            <w:r w:rsidR="00000402" w:rsidRPr="00F53BC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B57081" w:rsidRDefault="009843A9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229 407 943,63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B57081" w:rsidRDefault="009843A9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219 470 331,83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4C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Выплата заработной платы с начислениями, приобретение учебных пособий и оборудования. </w:t>
            </w:r>
            <w:r w:rsidR="008916F8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за классное руководство с начислениями. Организация бесплатного горячего  питания учащихся начальных классов.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летного отдыха.</w:t>
            </w:r>
            <w:r w:rsidR="00291FB6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402"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  <w:r w:rsidR="004C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ежемесячных выплат денежного вознаграждения  </w:t>
            </w:r>
            <w:r w:rsidR="00000402"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5AB2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проекте "Реализация школьных инициатив"</w:t>
            </w:r>
            <w:r w:rsidR="00D95AB2" w:rsidRPr="00F53BC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000402"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0402" w:rsidRPr="00F5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дополнительной меры социальной поддержки детям  военнослужащих, добровольцев, мобилизованных в виде двухразового горячего питан</w:t>
            </w:r>
            <w:r w:rsidR="004C0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ия, бесплатное питание детей из многодетных семей.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28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1 "Развитие дошкольного образования" 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9843A9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66 748 337,47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9843A9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63 844 839,17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7C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  и расходы по присмотру и уходу за детьми.  Выплата заработной платы с начислениями, приобретение учебных пособий и оборудования.  Развитие инфраструктуры, обновление материально-технической базы.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28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9843A9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17 766 300,00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9843A9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15 880 826,44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7C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  и расходы по присмотру и уходу за детьми.  Развитие инфраструктуры, обновление материально-технической базы.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9843A9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48 982 037,47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9843A9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47 964 012,73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7C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Выплата заработной платы с начислениями, приобретение учебных пособий и оборудования. 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60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"Организация предоставления дошкольного образования в дошкольных образовательных организациях Медынского района"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F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18 082 333,47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9843A9" w:rsidP="00F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6 196 859,91 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платежи, расходы по присмотру и уходу за детьми.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CB6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F53BCC" w:rsidRDefault="004D4CB6" w:rsidP="00B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F53BCC" w:rsidRDefault="004D4CB6" w:rsidP="00B6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F53BCC" w:rsidRDefault="004D4CB6" w:rsidP="00B6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72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17 378 254,00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15 492 780,44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зданий, коммунальные платежи.  расходы по присмотру и уходу за детьми. </w:t>
            </w: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645"/>
        </w:trPr>
        <w:tc>
          <w:tcPr>
            <w:tcW w:w="2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704 079,47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704 079,47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коммунальных платежей</w:t>
            </w:r>
          </w:p>
        </w:tc>
        <w:tc>
          <w:tcPr>
            <w:tcW w:w="236" w:type="dxa"/>
            <w:tcBorders>
              <w:top w:val="single" w:sz="4" w:space="0" w:color="auto"/>
            </w:tcBorders>
            <w:noWrap/>
            <w:vAlign w:val="bottom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06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2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посредством предоставления субвенций местным бюджетам"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40 905 089</w:t>
            </w:r>
            <w:r w:rsidR="001A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39 893 714,31 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приобретение учебных пособий и оборудования.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5A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5A" w:rsidRPr="00F53BCC" w:rsidRDefault="00FE585A" w:rsidP="00FE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85A" w:rsidRPr="00F53BCC" w:rsidRDefault="00FE585A" w:rsidP="00F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40 905 089</w:t>
            </w:r>
            <w:r w:rsidR="001A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85A" w:rsidRPr="00F53BCC" w:rsidRDefault="00FE585A" w:rsidP="00F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39 893 714,31 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585A" w:rsidRPr="00F53BCC" w:rsidRDefault="00FE585A" w:rsidP="00F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FE585A" w:rsidRPr="00F53BCC" w:rsidRDefault="00FE585A" w:rsidP="00FE5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585A" w:rsidRPr="00F53BCC" w:rsidRDefault="00FE585A" w:rsidP="00FE5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585A" w:rsidRPr="00F53BCC" w:rsidRDefault="00FE585A" w:rsidP="00FE5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585A" w:rsidRPr="00F53BCC" w:rsidRDefault="00FE585A" w:rsidP="00FE5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585A" w:rsidRPr="00F53BCC" w:rsidRDefault="00FE585A" w:rsidP="00FE5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585A" w:rsidRPr="00F53BCC" w:rsidRDefault="00FE585A" w:rsidP="00FE5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3 "Выплата компенсации родительской платы за присмотр и уход за детьми в образовательных организациях МР "Медынский район", реализующих образовательную программу дошкольного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4 "</w:t>
            </w:r>
            <w:r w:rsidRPr="00F53B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осуществления присмотра и ухода за детьми в муниципальных дошкольных образовательных организациях,"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7 760 915,00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7 754 264,95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 за присмотр и уход младшему обслуживающему персоналу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388 046,00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388 046,00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7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7 372 869,00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7 366 218,95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28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2 "Развитие общего образования" 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B57081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198 020 685,46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B57081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186 382 954,51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4C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платежи. Выплата заработной платы с начислениями, приобретение учебных пособий и оборудования.   Заработная плата с начислениями отдельным категориям работников.  Выплаты за классное руководство с начислениями.  Поддержка одаренных детей и их наставников </w:t>
            </w:r>
            <w:r w:rsidR="004C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 образовательных организаций за участие в конкурсных проектах.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30 000 217,21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E585A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26 826 367,99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зданий, коммунальные платежи.   Поддержка одаренных детей и их наставников: стипендии, олимпиады, конкурсы.</w:t>
            </w:r>
            <w:r w:rsidR="0000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Денежное вознаграждение образовательных организаций за участие в конкурсных проектах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B90AAD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B90AAD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586,52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Выплата заработной платы с начислениями, приобретение учебных пособий и оборудования. Заработная плата с начислениями отдельным категориям работников.  Выплаты за классное руководство с начислениями.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60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предоставления дошкольного, начального общего, основного общего, среднего общего образования, в том числе в дистанционной форме, создание условий для осуществления присмотра и ухода за детьми, содержания детей в муниципальных общеобразовательных организациях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B90AAD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B90AAD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550,73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28F3" w:rsidRDefault="000028F3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43A9" w:rsidRPr="00B90AAD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217,21</w:t>
            </w: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28F3" w:rsidRDefault="000028F3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28F3" w:rsidRDefault="000028F3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2 625 262,65</w:t>
            </w: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B90AAD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0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288,08</w:t>
            </w: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28F3" w:rsidRDefault="000028F3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28F3" w:rsidRDefault="000028F3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2 625 262,65</w:t>
            </w:r>
          </w:p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</w:t>
            </w:r>
            <w:r w:rsidR="0000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28F3" w:rsidRDefault="000028F3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28F3" w:rsidRDefault="000028F3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28F3" w:rsidRDefault="000028F3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28F3" w:rsidRDefault="000028F3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0028F3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843A9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коммунальных платежей </w:t>
            </w: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80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2 "</w:t>
            </w:r>
            <w:r w:rsidRPr="00F53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Получение общедоступного 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 деятельность по  имеющим государственную аккредитацию основным общеобразовательным программам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B57081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150 843 983,00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B57081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142 610 017,82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приобретение учебных пособий и оборудования. 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AAD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AD" w:rsidRPr="00B57081" w:rsidRDefault="00B90AAD" w:rsidP="00B9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150 843 983,00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AD" w:rsidRPr="00B57081" w:rsidRDefault="00B90AAD" w:rsidP="00B9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142 610 017,82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AD" w:rsidRPr="00F53BCC" w:rsidRDefault="00B90AAD" w:rsidP="00B90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приобретение учебных пособий и оборудования.  </w:t>
            </w:r>
          </w:p>
        </w:tc>
        <w:tc>
          <w:tcPr>
            <w:tcW w:w="236" w:type="dxa"/>
            <w:noWrap/>
            <w:vAlign w:val="bottom"/>
            <w:hideMark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3 "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Финансовое обеспечение ежемесячных денежных выплат работникам муниципальных общеобразовательных учреждений, реализующих программы начального общего, основного общего, среднего общего образования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348 806,00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288 474,81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Заработная плата с начислениями отдельным категориям работников.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348 806,00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AD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288 474,8</w:t>
            </w:r>
          </w:p>
          <w:p w:rsidR="00B90AAD" w:rsidRPr="00F53BCC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00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4 "Поддержка молодых специалистов-педагогических работников"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5 "Модернизация системы общего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450 079,91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детей и их наставников, выплата стипендии, проведение предметных олимпиад, конкурсов, научно-практических конференций и районных научных чтений членов школьных научных обществ.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AAD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AD" w:rsidRPr="00F53BCC" w:rsidRDefault="00B90AAD" w:rsidP="00B9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AD" w:rsidRPr="00F53BCC" w:rsidRDefault="00B90AAD" w:rsidP="00B9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450 079,91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AD" w:rsidRPr="00F53BCC" w:rsidRDefault="00B90AAD" w:rsidP="00B90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90AAD" w:rsidRPr="00F53BCC" w:rsidRDefault="00B90AAD" w:rsidP="00B9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62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6 "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Ежемесячные денежные вознаграждения за классное руководство педагогическим работникам </w:t>
            </w:r>
            <w:r w:rsidR="00620ADD" w:rsidRPr="00DB6FD1">
              <w:rPr>
                <w:sz w:val="24"/>
                <w:szCs w:val="24"/>
              </w:rPr>
              <w:t xml:space="preserve"> </w:t>
            </w:r>
            <w:r w:rsidR="00620ADD" w:rsidRPr="00620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общеобразовательных учреждений, реализующих программы начального общего, основного общего, среднего общего образования</w:t>
            </w:r>
            <w:r w:rsidR="00620ADD" w:rsidRPr="00620A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всего.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332021" w:rsidRDefault="00B90AAD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332021" w:rsidRDefault="00332021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831,24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за классное руководство с начислениями .</w:t>
            </w:r>
          </w:p>
        </w:tc>
        <w:tc>
          <w:tcPr>
            <w:tcW w:w="236" w:type="dxa"/>
            <w:noWrap/>
            <w:vAlign w:val="bottom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021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332021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332021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831,24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2021" w:rsidRPr="00F53BCC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332021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021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7"Денежное вознаграждение образовательных организаций за участие в конкурсных проектах"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32021" w:rsidRPr="00332021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32021" w:rsidRPr="00332021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028F3" w:rsidRDefault="000028F3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32021" w:rsidRPr="00F53BCC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"Адуевская основная школа"</w:t>
            </w:r>
          </w:p>
        </w:tc>
        <w:tc>
          <w:tcPr>
            <w:tcW w:w="236" w:type="dxa"/>
            <w:noWrap/>
            <w:vAlign w:val="bottom"/>
          </w:tcPr>
          <w:p w:rsidR="00332021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021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332021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332021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2021" w:rsidRPr="00F53BCC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332021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021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332021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332021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2021" w:rsidRPr="00F53BCC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332021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3 "Развитие дополнительного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</w:t>
            </w:r>
            <w:r w:rsidR="0033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01 356,00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3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368 076,47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платежи. Выплата заработной платы с начислениями, приобретение учебных пособий и оборудования.  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021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6D1748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4 501 356,00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6D1748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4 368 076,47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021" w:rsidRPr="00F53BCC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платежи. Выплата заработной платы с начислениями, приобретение учебных пособий и оборудования.   </w:t>
            </w:r>
          </w:p>
        </w:tc>
        <w:tc>
          <w:tcPr>
            <w:tcW w:w="236" w:type="dxa"/>
            <w:noWrap/>
            <w:vAlign w:val="bottom"/>
            <w:hideMark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"Модернизация системы дополнительного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021" w:rsidRPr="00F53BCC" w:rsidTr="00B656C2">
        <w:trPr>
          <w:gridAfter w:val="1"/>
          <w:wAfter w:w="42" w:type="dxa"/>
          <w:trHeight w:val="60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2 "Организация предоставления дополнительного образования детей в муниципальных образовательных организациях дополнительного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6D1748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4 501 356,00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6D1748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4 368 076,47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021" w:rsidRPr="00F53BCC" w:rsidRDefault="00332021" w:rsidP="0033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платежи. Выплата заработной платы с начислениями, приобретение учебных пособий и оборудования. </w:t>
            </w:r>
          </w:p>
        </w:tc>
        <w:tc>
          <w:tcPr>
            <w:tcW w:w="236" w:type="dxa"/>
            <w:noWrap/>
            <w:vAlign w:val="bottom"/>
            <w:hideMark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53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6D1748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6D1748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021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6D1748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4 501 356,00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21" w:rsidRPr="006D1748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4 368 076,47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021" w:rsidRPr="00F53BCC" w:rsidRDefault="00332021" w:rsidP="0033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36" w:type="dxa"/>
            <w:noWrap/>
            <w:vAlign w:val="bottom"/>
            <w:hideMark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32021" w:rsidRPr="00F53BCC" w:rsidRDefault="00332021" w:rsidP="00332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4 "Развитие системы воспитания и социализации учащихся и молодежи" 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332021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2 719 500,00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332021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2 613 890,48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отдыха, проведение мероприятий по патриотическому воспитанию, обеспечение деятельности советников директора по воспитанию и взаимодействию с детскими общественными объединениями</w:t>
            </w:r>
            <w:r w:rsidR="0000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00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ежемесячных выплат денежного вознаграждения</w:t>
            </w:r>
            <w:r w:rsidR="0000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332021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758 024,00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332021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658 260,73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отдыха, проведение мероприятий по патриотическому воспитанию. 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332021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1 961 476,00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332021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1 955 629,75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00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Организация летнего отдыха, обеспечение деятельности советников директора по воспитанию и взаимодействию с детскими общественными объединениями</w:t>
            </w:r>
            <w:r w:rsidR="0000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r w:rsidR="0000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ежемесячных выплат денежного вознаграждения</w:t>
            </w:r>
            <w:r w:rsidR="0000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028F3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"Развитие системы патриотического воспитания учащихся и молодежи"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64 719,75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патриотическому воспитанию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64 719,75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Проведение мероприятий по патриотическому воспитанию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2 "Организация летнего отдыха"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371 910,00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327 426,98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питания в летних оздоровительных лагерях.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371 910,00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327 426,98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3 "Реализация мероприятий по организации отдыха и оздоровления детей"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887 046,00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887 046,00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организации отдыха и оздоровления детей.                                                  </w:t>
            </w: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266 114,00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266 114,00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организации отдыха и оздоровления детей.</w:t>
            </w: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620 932,00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620 932,00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организации отдыха и оздоровления детей.</w:t>
            </w: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4</w:t>
            </w:r>
          </w:p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1 132 224,00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F30C2E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1 131 607,32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с начислениями советникам директора  по воспитанию и взаимодействию с детскими общественными объединениями.</w:t>
            </w:r>
          </w:p>
        </w:tc>
        <w:tc>
          <w:tcPr>
            <w:tcW w:w="236" w:type="dxa"/>
            <w:noWrap/>
            <w:vAlign w:val="bottom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3A9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3A9" w:rsidRPr="00F53BCC" w:rsidRDefault="009843A9" w:rsidP="0098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843A9" w:rsidRPr="00F53BCC" w:rsidRDefault="009843A9" w:rsidP="0098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30C2E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1 132 224,00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30C2E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1 131 607,32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50509B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5</w:t>
            </w:r>
          </w:p>
          <w:p w:rsidR="00F30C2E" w:rsidRPr="0050509B" w:rsidRDefault="00F30C2E" w:rsidP="00505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50509B" w:rsidRPr="00505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  г.Байканура и федеральной территории «Сириус», и м</w:t>
            </w:r>
            <w:r w:rsidR="00620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50509B" w:rsidRPr="00505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ниципальных общеобразовательных организаций и профессиональных образовательных организаций</w:t>
            </w:r>
            <w:r w:rsidR="0050509B" w:rsidRPr="0050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30C2E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208 320,00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30C2E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203 090,43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30C2E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Ежемесячное денежное вознаграждение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30C2E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208 320,00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30C2E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203 090,43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5 "Создание условий получения качественного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B57081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19 074 668,12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B57081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17 891 748,79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00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 безопасности  общеобразовательных организаций,  организация горячего питания школьников. </w:t>
            </w:r>
            <w:r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проекте "Реализация школьных инициатив"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дополнительной меры социальной поддержки детям  военнослужащих, добровольцев, мобилизованных, участвующих в СВО в вид</w:t>
            </w:r>
            <w:r w:rsidR="00002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двухразового горячего питания, бесплатное питание детей из многодетных семей.</w:t>
            </w:r>
            <w:r w:rsidRPr="00F5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9 023 978,00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1A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8 290</w:t>
            </w:r>
            <w:r w:rsidR="001A6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917,75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 безопасности  общеобразовательных организаций,  организация горячего питания школьников.</w:t>
            </w:r>
            <w:r w:rsidRPr="00F53BC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проекте "Реализация школьных инициатив"</w:t>
            </w:r>
          </w:p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B57081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10 050 690,12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B57081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9 600 831,04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r w:rsidRPr="00F53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проекте "Реализация школьных инициатив"</w:t>
            </w:r>
          </w:p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дополнительной меры социальной поддержки детям  военнослужащих, добровольцев, мобилизованных, участвующих в СВО , в вид</w:t>
            </w:r>
            <w:r w:rsidR="00002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двухразового горячего питания,  бесплатное питание детей из многодетных семей.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 1 </w:t>
            </w:r>
            <w:r w:rsidRPr="00F53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F53B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Повышение уровня технического состояния зданий и сооружений, находящихся на балансе образовательных организаций МР «Медынский район»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 2 "Повышение уровня комплексной безопасности образовательных организаций </w:t>
            </w:r>
            <w:r w:rsidRPr="00F53B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МР «Медынский район»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53 800,00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4D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28F3" w:rsidRPr="00E8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видеокамер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E15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E15" w:rsidRPr="00F53BCC" w:rsidRDefault="004D4E15" w:rsidP="004D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E15" w:rsidRPr="00F53BCC" w:rsidRDefault="004D4E15" w:rsidP="004D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53 800,00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E15" w:rsidRPr="00F53BCC" w:rsidRDefault="004D4E15" w:rsidP="004D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3 "Совершенствование организации школьного питания"-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8 730 304,21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8 009 997,95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79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 школьников.</w:t>
            </w:r>
            <w:r w:rsidR="001A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(бесплатное двухразовое питание детей со статусом ОВЗ</w:t>
            </w:r>
            <w:r w:rsidR="0079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детей-инвалидов без статуса ОВЗ</w:t>
            </w:r>
            <w:r w:rsidR="001A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9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денежная компенсация двухразового питания учащихся со  статусом ОВЗ и детей-инвалидов без статуса ОВЗ, обучающихся на дому,</w:t>
            </w:r>
            <w:r w:rsidR="001A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бесплатное питание детей из малоимущий семей, детей из многодетных семей(в первом полугодии)</w:t>
            </w:r>
            <w:r w:rsidR="0079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питание детей льготных категорий, посещающих группу продленного дня, удешевление питания школьников, не относящихся к льготным категориям.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E15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E15" w:rsidRPr="00F53BCC" w:rsidRDefault="004D4E15" w:rsidP="004D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8 730 304,21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E15" w:rsidRPr="00F53BCC" w:rsidRDefault="004D4E15" w:rsidP="004D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8 009 997,95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E15" w:rsidRPr="00F53BCC" w:rsidRDefault="004D4E15" w:rsidP="004D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  <w:r w:rsidRPr="00F53BCC">
              <w:rPr>
                <w:b/>
                <w:bCs/>
                <w:color w:val="000000"/>
              </w:rPr>
              <w:t>мероприятие  6"</w:t>
            </w:r>
            <w:r w:rsidRPr="00F53BCC">
              <w:t>-</w:t>
            </w:r>
            <w:r w:rsidRPr="00F53BCC">
              <w:rPr>
                <w:b/>
                <w:i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организациях,всего.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5 382 253,00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5 337 726,95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57 762,00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53 377,25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5 324 491,00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5 284 349,70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53B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5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мероприятие  7 "</w:t>
            </w:r>
            <w:r w:rsidRPr="00F53B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Создание новых мест в общеобразовательных организациях</w:t>
            </w:r>
            <w:r w:rsidRPr="00F53B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", всего.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B57081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B57081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B57081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B57081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5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3B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мероприятие  8 "Модернизация школьных систем образования",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мероприятие  9 "Создание современной образовательной среды, обеспечивающей качество общего образования, всег</w:t>
            </w:r>
            <w:r w:rsidRPr="00F5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мероприятие 10 "</w:t>
            </w:r>
            <w:r w:rsidRPr="00F53B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</w:t>
            </w:r>
            <w:r w:rsidRPr="00F53B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Республики»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33 884,00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16 964,30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43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дополнительной меры социальной поддержки детям  военнослужащих, добровольцев, мобилизованных, участвующих в СВО, в вид</w:t>
            </w:r>
            <w:r w:rsidR="00D30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двухразового горячего питания </w:t>
            </w:r>
            <w:r w:rsidR="00434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Законом Калужской области №273-ОЗ</w:t>
            </w:r>
            <w:r w:rsidRPr="00F53B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E15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E15" w:rsidRPr="006D1748" w:rsidRDefault="004D4E15" w:rsidP="004D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33 884,00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E15" w:rsidRPr="006D1748" w:rsidRDefault="004D4E15" w:rsidP="004D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16 964,30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E15" w:rsidRPr="00F53BCC" w:rsidRDefault="004D4E15" w:rsidP="004D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E15" w:rsidRPr="00F53BCC" w:rsidRDefault="004D4E15" w:rsidP="004D4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мероприятие  11 </w:t>
            </w:r>
            <w:r w:rsidRPr="00F53BCC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"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Предоставление дополнительной меры социальной поддержки детям (в том числе усыновленным (удочеренным)) военнослужащих, </w:t>
            </w:r>
            <w:r w:rsidR="00DD6F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добровольцев, мобилизованных, а также  детям супруги (супруга) военнослужащих, добровольцев, мобилизованных, находящихся на 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"О дополнительной мере социальной 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Федерации",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4D4E15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</w:t>
            </w:r>
            <w:r w:rsidR="00DD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DD6FE1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288 411,18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43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дополнительной меры социальной поддержки детям  военнослужащих, добровольцев, мобилизованных, участвующих в СВО, в виде двухразового горячего питания.</w:t>
            </w:r>
            <w:r w:rsidR="00434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 соответствии с Законом Калужской области №278-ОЗ</w:t>
            </w:r>
            <w:r w:rsidR="00434C11" w:rsidRPr="00F53B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FE1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1" w:rsidRPr="00F53BCC" w:rsidRDefault="00DD6FE1" w:rsidP="00DD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E1" w:rsidRPr="006D1748" w:rsidRDefault="00DD6FE1" w:rsidP="00D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373 212,00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E1" w:rsidRPr="006D1748" w:rsidRDefault="00DD6FE1" w:rsidP="00D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288 411,18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6FE1" w:rsidRPr="00F53BCC" w:rsidRDefault="00DD6FE1" w:rsidP="00DD6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DD6FE1" w:rsidRPr="00F53BCC" w:rsidRDefault="00DD6FE1" w:rsidP="00DD6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DD6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DD6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DD6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DD6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DD6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14</w:t>
            </w: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школьных инициатив"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DD6FE1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3 529 537,63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DD6FE1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3 369 963,36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DD6FE1" w:rsidRDefault="00434C11" w:rsidP="005C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Кременская </w:t>
            </w:r>
            <w:r w:rsidR="00F30C2E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 проект "</w:t>
            </w:r>
            <w:r w:rsidR="00E839FD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Кабинет-портал музейно-краеведческих инициатив</w:t>
            </w:r>
            <w:r w:rsidR="00F30C2E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r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Передельская СОШ проект "</w:t>
            </w:r>
            <w:r w:rsidR="00E839FD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спорта</w:t>
            </w:r>
            <w:r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="00F30C2E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Адуевская ОШ- проект "</w:t>
            </w:r>
            <w:r w:rsidR="00E839FD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утро с улыбки"</w:t>
            </w:r>
            <w:r w:rsidR="00F30C2E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Михеевская ОШ - проект "</w:t>
            </w:r>
            <w:r w:rsidR="00E839FD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талантов</w:t>
            </w:r>
            <w:r w:rsidR="00F30C2E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ГусевскаяОШ проект"</w:t>
            </w:r>
            <w:r w:rsidR="00E839FD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Хранители истории родного края</w:t>
            </w:r>
            <w:r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", РадюкинскаяОШ проект "</w:t>
            </w:r>
            <w:r w:rsidR="00E839FD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начинается с вешалки, а наша школа с коридора</w:t>
            </w:r>
            <w:r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", Романовская ОШ проект "</w:t>
            </w:r>
            <w:r w:rsidR="00E839FD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детских инициатив"Перезагрузка</w:t>
            </w:r>
            <w:r w:rsidR="005C1F75" w:rsidRPr="005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DD6FE1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181 911,79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DD6FE1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173 742,55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DD6FE1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3 347 625,84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DD6FE1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3 196 220,81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FE1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1" w:rsidRPr="0050509B" w:rsidRDefault="00DD6FE1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15</w:t>
            </w:r>
            <w:r w:rsidR="0050509B" w:rsidRPr="0050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"</w:t>
            </w:r>
            <w:r w:rsidR="0050509B" w:rsidRPr="0050509B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 или среднего общего образования в организациях, осуществляющих образовательную деятельность, находящихся в ведении органов местного самоуправления  муниципальных образований Калужской области</w:t>
            </w:r>
            <w:r w:rsidR="0050509B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E1" w:rsidRPr="0050509B" w:rsidRDefault="0050509B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971 477,28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E1" w:rsidRPr="0050509B" w:rsidRDefault="0050509B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814 885,05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6FE1" w:rsidRPr="00F53BCC" w:rsidRDefault="0050509B" w:rsidP="005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одноразового горячего питания детям из многодетных семей, учащихся  5-11кл.</w:t>
            </w:r>
          </w:p>
        </w:tc>
        <w:tc>
          <w:tcPr>
            <w:tcW w:w="236" w:type="dxa"/>
            <w:noWrap/>
            <w:vAlign w:val="bottom"/>
          </w:tcPr>
          <w:p w:rsidR="00DD6FE1" w:rsidRPr="00F53BCC" w:rsidRDefault="00DD6FE1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6FE1" w:rsidRPr="00F53BCC" w:rsidRDefault="00DD6FE1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09B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9B" w:rsidRDefault="0050509B" w:rsidP="005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971 477,28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9B" w:rsidRDefault="0050509B" w:rsidP="005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814 885,05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509B" w:rsidRPr="00F53BCC" w:rsidRDefault="0050509B" w:rsidP="005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09B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9B" w:rsidRDefault="0050509B" w:rsidP="005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971 477,28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9B" w:rsidRDefault="0050509B" w:rsidP="005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814 885,05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509B" w:rsidRPr="00F53BCC" w:rsidRDefault="0050509B" w:rsidP="0050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0509B" w:rsidRPr="00F53BCC" w:rsidRDefault="0050509B" w:rsidP="00505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6 "Обеспечение функционирования  системы образования МР "Медынский район" и реализация муниципальной программы"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6D1748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12 797 561,43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6D1748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12 537 477,59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содержание здания, коммунальные расходы, приобретение материальных запасов (ГСМ, канцелярские принадлежности).  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175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6D1748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12 664 424,42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6D1748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12 404 341,58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470"/>
        </w:trPr>
        <w:tc>
          <w:tcPr>
            <w:tcW w:w="2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6D1748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133 137,01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6D1748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133 137,01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noWrap/>
            <w:vAlign w:val="bottom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C2E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C2E" w:rsidRPr="00F53BCC" w:rsidRDefault="00F30C2E" w:rsidP="00F3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C2E" w:rsidRPr="00F53BCC" w:rsidRDefault="00F30C2E" w:rsidP="00F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C2E" w:rsidRPr="00F53BCC" w:rsidRDefault="00F30C2E" w:rsidP="00F30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 Обеспечение функционирования  системы образования МР "Медынский район" и реализация муниципальной программы"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12 797 561,43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12 537 477,59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содержание здания, коммунальные расходы, приобретение материальных запасов (ГСМ, канцелярские принадлежности). </w:t>
            </w:r>
          </w:p>
        </w:tc>
        <w:tc>
          <w:tcPr>
            <w:tcW w:w="236" w:type="dxa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gridAfter w:val="1"/>
          <w:wAfter w:w="42" w:type="dxa"/>
          <w:trHeight w:val="124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12 664 424,42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12 404 341,58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gridAfter w:val="1"/>
          <w:wAfter w:w="42" w:type="dxa"/>
          <w:trHeight w:val="397"/>
        </w:trPr>
        <w:tc>
          <w:tcPr>
            <w:tcW w:w="2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133 137,01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133 137,01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</w:t>
            </w:r>
          </w:p>
        </w:tc>
        <w:tc>
          <w:tcPr>
            <w:tcW w:w="236" w:type="dxa"/>
            <w:vMerge/>
            <w:noWrap/>
            <w:vAlign w:val="bottom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Аппарат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3 361 143,13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3 327 754,07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</w:t>
            </w:r>
          </w:p>
        </w:tc>
        <w:tc>
          <w:tcPr>
            <w:tcW w:w="236" w:type="dxa"/>
            <w:noWrap/>
            <w:vAlign w:val="bottom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3 101 008,55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3 067 619,29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</w:t>
            </w:r>
          </w:p>
        </w:tc>
        <w:tc>
          <w:tcPr>
            <w:tcW w:w="236" w:type="dxa"/>
            <w:noWrap/>
            <w:vAlign w:val="bottom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260 134,78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260 134,78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748" w:rsidRPr="00F53BCC" w:rsidRDefault="006D1748" w:rsidP="006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</w:t>
            </w:r>
          </w:p>
        </w:tc>
        <w:tc>
          <w:tcPr>
            <w:tcW w:w="236" w:type="dxa"/>
            <w:noWrap/>
            <w:vAlign w:val="bottom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gridAfter w:val="1"/>
          <w:wAfter w:w="42" w:type="dxa"/>
          <w:trHeight w:val="159"/>
        </w:trPr>
        <w:tc>
          <w:tcPr>
            <w:tcW w:w="2150" w:type="dxa"/>
            <w:noWrap/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667" w:type="dxa"/>
            <w:gridSpan w:val="2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trHeight w:val="357"/>
        </w:trPr>
        <w:tc>
          <w:tcPr>
            <w:tcW w:w="14317" w:type="dxa"/>
            <w:gridSpan w:val="5"/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*) По бюджетным ассигнованиям указывается утвержденная бюджетная роспись с учетом изменений, по внебюджетным источникам указываются уточненные значения, средства бюджетов поселений уточняются  по информации поселений.</w:t>
            </w: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trHeight w:val="342"/>
        </w:trPr>
        <w:tc>
          <w:tcPr>
            <w:tcW w:w="14317" w:type="dxa"/>
            <w:gridSpan w:val="5"/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**) По бюджетным источникам и средствам государственных внебюджетных фондов указывается кассовое исполнение,  по средствам юридических и физических лиц -  фактические расходы. </w:t>
            </w: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trHeight w:val="213"/>
        </w:trPr>
        <w:tc>
          <w:tcPr>
            <w:tcW w:w="14317" w:type="dxa"/>
            <w:gridSpan w:val="5"/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***) При отсутствии перечисленных источников - строчки из таблицы возможно удалить.</w:t>
            </w: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trHeight w:val="152"/>
        </w:trPr>
        <w:tc>
          <w:tcPr>
            <w:tcW w:w="14317" w:type="dxa"/>
            <w:gridSpan w:val="5"/>
            <w:noWrap/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                                         _________</w:t>
            </w: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748" w:rsidRPr="00F53BCC" w:rsidTr="00B656C2">
        <w:trPr>
          <w:trHeight w:val="152"/>
        </w:trPr>
        <w:tc>
          <w:tcPr>
            <w:tcW w:w="14317" w:type="dxa"/>
            <w:gridSpan w:val="5"/>
            <w:noWrap/>
            <w:vAlign w:val="center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(Ф.И.О. исполнителя)                                       Иваничко Г.И.                                                                                                   )</w:t>
            </w: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6D1748" w:rsidRPr="00F53BCC" w:rsidRDefault="006D1748" w:rsidP="006D1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523C" w:rsidRPr="00F53BCC" w:rsidSect="00032E61">
          <w:pgSz w:w="16838" w:h="11906" w:orient="landscape"/>
          <w:pgMar w:top="284" w:right="851" w:bottom="851" w:left="567" w:header="709" w:footer="709" w:gutter="0"/>
          <w:cols w:space="720"/>
          <w:docGrid w:linePitch="299"/>
        </w:sect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D6092F"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textWrapping" w:clear="all"/>
      </w:r>
    </w:p>
    <w:p w:rsidR="002E523C" w:rsidRPr="00F53BCC" w:rsidRDefault="002E523C" w:rsidP="008F1C0C">
      <w:pPr>
        <w:numPr>
          <w:ilvl w:val="0"/>
          <w:numId w:val="2"/>
        </w:numPr>
        <w:spacing w:after="0" w:line="240" w:lineRule="auto"/>
        <w:ind w:left="0" w:hanging="79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программы </w:t>
      </w:r>
    </w:p>
    <w:p w:rsidR="002E523C" w:rsidRPr="00764868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проведения оценки эффективности реализации муниципальных программ муниципального района «Медынский район» (постановление администр</w:t>
      </w:r>
      <w:r w:rsidR="008100E9" w:rsidRPr="00F53BCC">
        <w:rPr>
          <w:rFonts w:ascii="Times New Roman" w:eastAsia="Times New Roman" w:hAnsi="Times New Roman" w:cs="Times New Roman"/>
          <w:sz w:val="24"/>
          <w:szCs w:val="24"/>
        </w:rPr>
        <w:t>ации №1261 от 29.08.13 г.) в 202</w:t>
      </w:r>
      <w:r w:rsidR="003024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году реализация муниципальной программы «Развитие образования в</w:t>
      </w:r>
      <w:r w:rsidR="0042184B" w:rsidRPr="00F53B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«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Медынск</w:t>
      </w:r>
      <w:r w:rsidR="0042184B" w:rsidRPr="00F53BCC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район»» характериз</w:t>
      </w:r>
      <w:r w:rsidR="00D015F1" w:rsidRPr="00F53BCC">
        <w:rPr>
          <w:rFonts w:ascii="Times New Roman" w:eastAsia="Times New Roman" w:hAnsi="Times New Roman" w:cs="Times New Roman"/>
          <w:sz w:val="24"/>
          <w:szCs w:val="24"/>
        </w:rPr>
        <w:t xml:space="preserve">уется </w:t>
      </w:r>
      <w:r w:rsidR="005440EE" w:rsidRPr="00F53BCC">
        <w:rPr>
          <w:rFonts w:ascii="Times New Roman" w:eastAsia="Times New Roman" w:hAnsi="Times New Roman" w:cs="Times New Roman"/>
          <w:sz w:val="24"/>
          <w:szCs w:val="24"/>
        </w:rPr>
        <w:t xml:space="preserve">высоким </w:t>
      </w:r>
      <w:r w:rsidR="00D015F1" w:rsidRPr="00F53BCC">
        <w:rPr>
          <w:rFonts w:ascii="Times New Roman" w:eastAsia="Times New Roman" w:hAnsi="Times New Roman" w:cs="Times New Roman"/>
          <w:sz w:val="24"/>
          <w:szCs w:val="24"/>
        </w:rPr>
        <w:t xml:space="preserve"> уровнем </w:t>
      </w:r>
      <w:r w:rsidR="00D015F1" w:rsidRPr="00764868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E96502" w:rsidRPr="00764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502" w:rsidRPr="00764868">
        <w:rPr>
          <w:rFonts w:ascii="Times New Roman" w:eastAsia="Times New Roman" w:hAnsi="Times New Roman" w:cs="Times New Roman"/>
          <w:b/>
          <w:sz w:val="24"/>
          <w:szCs w:val="24"/>
        </w:rPr>
        <w:t>109,</w:t>
      </w:r>
      <w:r w:rsidR="00764868" w:rsidRPr="0076486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96502" w:rsidRPr="00764868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D015F1" w:rsidRPr="007648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64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60E" w:rsidRPr="00764868">
        <w:rPr>
          <w:rFonts w:ascii="Times New Roman" w:eastAsia="Times New Roman" w:hAnsi="Times New Roman" w:cs="Times New Roman"/>
          <w:i/>
          <w:sz w:val="24"/>
          <w:szCs w:val="24"/>
        </w:rPr>
        <w:t>Высоким</w:t>
      </w:r>
      <w:r w:rsidRPr="00764868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</w:t>
      </w:r>
      <w:r w:rsidR="00D015F1" w:rsidRPr="0076486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A3360E" w:rsidRPr="00764868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764868">
        <w:rPr>
          <w:rFonts w:ascii="Times New Roman" w:eastAsia="Times New Roman" w:hAnsi="Times New Roman" w:cs="Times New Roman"/>
          <w:i/>
          <w:sz w:val="24"/>
          <w:szCs w:val="24"/>
        </w:rPr>
        <w:t xml:space="preserve"> эффективности</w:t>
      </w:r>
      <w:r w:rsidR="00A3360E" w:rsidRPr="00764868"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характеризуется</w:t>
      </w:r>
      <w:r w:rsidRPr="0076486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344670" w:rsidRPr="003024BB" w:rsidRDefault="00344670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BB">
        <w:rPr>
          <w:rFonts w:ascii="Times New Roman" w:eastAsia="Times New Roman" w:hAnsi="Times New Roman" w:cs="Times New Roman"/>
          <w:sz w:val="24"/>
          <w:szCs w:val="24"/>
        </w:rPr>
        <w:t xml:space="preserve">-  Подпрограмма  </w:t>
      </w:r>
      <w:r w:rsidR="00213556"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</w:t>
      </w:r>
      <w:r w:rsidR="00EE6926"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213556"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образования»;</w:t>
      </w:r>
    </w:p>
    <w:p w:rsidR="00213556" w:rsidRPr="002A37B9" w:rsidRDefault="00213556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Подпрограмма «Развитие дополнительного образования»;</w:t>
      </w:r>
    </w:p>
    <w:p w:rsidR="00E773AC" w:rsidRPr="002A37B9" w:rsidRDefault="00213556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Подпрограмма «Развитие системы воспитания и социализации учащихся и   молодежи»</w:t>
      </w:r>
      <w:r w:rsidR="00EE6926" w:rsidRPr="002A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4BB" w:rsidRPr="00836830" w:rsidRDefault="003024BB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Подпрограмма «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воспитания и социализации учащихся и молодежи»;</w:t>
      </w:r>
    </w:p>
    <w:p w:rsidR="00EE6926" w:rsidRPr="003024BB" w:rsidRDefault="00EE6926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Подпрограмма «Создание условий получ</w:t>
      </w:r>
      <w:r w:rsidR="00582B5E"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качественного образования»;</w:t>
      </w:r>
    </w:p>
    <w:p w:rsidR="00582B5E" w:rsidRPr="003024BB" w:rsidRDefault="00582B5E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Подпрограмма "Обеспечение функционирования системы образования МР «Медынский район» и реализации муниципальной программы"</w:t>
      </w:r>
    </w:p>
    <w:p w:rsidR="00E773AC" w:rsidRPr="00F53BCC" w:rsidRDefault="00E773A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23C" w:rsidRPr="00F53BCC" w:rsidRDefault="002E523C" w:rsidP="008F1C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муниципальной программы и подпрограмм представлен в таблице № 3.</w:t>
      </w:r>
    </w:p>
    <w:p w:rsidR="002E523C" w:rsidRPr="00F53BCC" w:rsidRDefault="002E523C" w:rsidP="008F1C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</w:t>
      </w:r>
    </w:p>
    <w:tbl>
      <w:tblPr>
        <w:tblW w:w="155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1"/>
        <w:gridCol w:w="2418"/>
        <w:gridCol w:w="960"/>
        <w:gridCol w:w="883"/>
        <w:gridCol w:w="284"/>
        <w:gridCol w:w="836"/>
        <w:gridCol w:w="1290"/>
        <w:gridCol w:w="533"/>
        <w:gridCol w:w="2200"/>
        <w:gridCol w:w="1823"/>
        <w:gridCol w:w="1823"/>
        <w:gridCol w:w="1823"/>
      </w:tblGrid>
      <w:tr w:rsidR="002E523C" w:rsidRPr="00F53BCC" w:rsidTr="00764868">
        <w:trPr>
          <w:gridAfter w:val="3"/>
          <w:wAfter w:w="5469" w:type="dxa"/>
          <w:trHeight w:val="300"/>
        </w:trPr>
        <w:tc>
          <w:tcPr>
            <w:tcW w:w="701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764868">
        <w:trPr>
          <w:gridAfter w:val="3"/>
          <w:wAfter w:w="5469" w:type="dxa"/>
          <w:trHeight w:val="600"/>
        </w:trPr>
        <w:tc>
          <w:tcPr>
            <w:tcW w:w="10105" w:type="dxa"/>
            <w:gridSpan w:val="9"/>
            <w:vAlign w:val="bottom"/>
            <w:hideMark/>
          </w:tcPr>
          <w:p w:rsidR="002E523C" w:rsidRPr="00F53BCC" w:rsidRDefault="002E523C" w:rsidP="008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оценки эффективности реализации муниципальной программы "Развитие образования  в </w:t>
            </w:r>
            <w:r w:rsidR="00FA7DB7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 районе «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Медынск</w:t>
            </w:r>
            <w:r w:rsidR="00FA7DB7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A7DB7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</w:t>
            </w:r>
            <w:r w:rsidR="00D015F1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36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</w:tr>
      <w:tr w:rsidR="002E523C" w:rsidRPr="00F53BCC" w:rsidTr="00764868">
        <w:trPr>
          <w:gridAfter w:val="3"/>
          <w:wAfter w:w="5469" w:type="dxa"/>
          <w:trHeight w:val="300"/>
        </w:trPr>
        <w:tc>
          <w:tcPr>
            <w:tcW w:w="10105" w:type="dxa"/>
            <w:gridSpan w:val="9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23C" w:rsidRPr="00F53BCC" w:rsidTr="00764868">
        <w:trPr>
          <w:gridAfter w:val="3"/>
          <w:wAfter w:w="5469" w:type="dxa"/>
          <w:trHeight w:val="300"/>
        </w:trPr>
        <w:tc>
          <w:tcPr>
            <w:tcW w:w="701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764868">
        <w:trPr>
          <w:gridAfter w:val="3"/>
          <w:wAfter w:w="5469" w:type="dxa"/>
          <w:trHeight w:val="315"/>
        </w:trPr>
        <w:tc>
          <w:tcPr>
            <w:tcW w:w="1010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2E523C" w:rsidRPr="00620ADD" w:rsidTr="00764868">
        <w:trPr>
          <w:gridAfter w:val="3"/>
          <w:wAfter w:w="5469" w:type="dxa"/>
          <w:trHeight w:val="172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764868" w:rsidRPr="00F53BCC" w:rsidTr="00764868">
        <w:trPr>
          <w:trHeight w:val="16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1,5 - 7 лет, которым предоставлена возможность получать услуги дошкольного образования, к численности детей 1,5 - 7 лет, нуждающихся в предоставлении места)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E047F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E047F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E047F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764868" w:rsidRPr="006A43F2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764868" w:rsidRPr="006A43F2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23" w:type="dxa"/>
          </w:tcPr>
          <w:p w:rsidR="00764868" w:rsidRPr="006A43F2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54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обучающихся;</w:t>
            </w: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E047F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E047F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E047F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868" w:rsidRPr="00F53BCC" w:rsidTr="001D3D2B">
        <w:trPr>
          <w:gridAfter w:val="3"/>
          <w:wAfter w:w="5469" w:type="dxa"/>
          <w:trHeight w:val="22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Доля учащихся, участвующих в конференциях, олимпиадах и иных конкурсных мероприятиях муниципального, регионального, всероссийского, международного уровней, в общей численности учащихся общеобразовательных организаций Медынского района.</w:t>
            </w: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E047F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E047F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E047F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68" w:rsidRPr="00F53BCC" w:rsidTr="001D3D2B">
        <w:trPr>
          <w:gridAfter w:val="3"/>
          <w:wAfter w:w="5469" w:type="dxa"/>
          <w:trHeight w:val="12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от 5 до 18 лет, охваченных  программами дополнительного образования к общей численности детей данного возраста.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68" w:rsidRPr="00F53BCC" w:rsidTr="001D3D2B">
        <w:trPr>
          <w:gridAfter w:val="3"/>
          <w:wAfter w:w="5469" w:type="dxa"/>
          <w:trHeight w:val="18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обучающихся по дополнительным общеобразовательным программам естественно-научной и технической направленностям, в общей численности обучающихся  по дополнительным общеобразовательным программам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68" w:rsidRPr="00F53BCC" w:rsidTr="001D3D2B">
        <w:trPr>
          <w:gridAfter w:val="3"/>
          <w:wAfter w:w="5469" w:type="dxa"/>
          <w:trHeight w:val="4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числа несовершеннолетних охваченных различными формами отдыха, оздоровления, занятости, в том числе несовершеннолетних, находящихся в трудной жизненной ситуации.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68" w:rsidRPr="00F53BCC" w:rsidTr="001D3D2B">
        <w:trPr>
          <w:gridAfter w:val="3"/>
          <w:wAfter w:w="5469" w:type="dxa"/>
          <w:trHeight w:val="4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образовательного процесса качеством условий осуществления образовательной деятельности организациями, осуществляющими образовательную деятельность на территории Медынского района.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4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868" w:rsidRPr="006A43F2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868" w:rsidRPr="006A43F2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868" w:rsidRPr="006A43F2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6A43F2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43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6A43F2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43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868" w:rsidRPr="006A43F2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6A43F2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43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6A43F2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43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868" w:rsidRPr="006A43F2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68" w:rsidRPr="00F53BCC" w:rsidTr="00764868">
        <w:trPr>
          <w:gridAfter w:val="3"/>
          <w:wAfter w:w="5469" w:type="dxa"/>
          <w:trHeight w:val="315"/>
        </w:trPr>
        <w:tc>
          <w:tcPr>
            <w:tcW w:w="790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</w:t>
            </w:r>
          </w:p>
        </w:tc>
      </w:tr>
      <w:tr w:rsidR="00764868" w:rsidRPr="00F53BCC" w:rsidTr="00764868">
        <w:trPr>
          <w:gridAfter w:val="3"/>
          <w:wAfter w:w="5469" w:type="dxa"/>
          <w:trHeight w:val="765"/>
        </w:trPr>
        <w:tc>
          <w:tcPr>
            <w:tcW w:w="1010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764868" w:rsidRPr="00F53BCC" w:rsidTr="00764868">
        <w:trPr>
          <w:gridAfter w:val="3"/>
          <w:wAfter w:w="5469" w:type="dxa"/>
          <w:trHeight w:val="258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 программе (подпрограмме)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кассовое исполнение расходов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7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</w:tr>
      <w:tr w:rsidR="00764868" w:rsidRPr="00F53BCC" w:rsidTr="00764868">
        <w:trPr>
          <w:gridAfter w:val="3"/>
          <w:wAfter w:w="546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307 223 251,81</w:t>
            </w:r>
          </w:p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290 966 741,08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7905" w:type="dxa"/>
            <w:gridSpan w:val="8"/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15"/>
        </w:trPr>
        <w:tc>
          <w:tcPr>
            <w:tcW w:w="701" w:type="dxa"/>
            <w:shd w:val="clear" w:color="auto" w:fill="FFFFFF"/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shd w:val="clear" w:color="auto" w:fill="FFFFFF"/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shd w:val="clear" w:color="auto" w:fill="FFFFFF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79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Комплексная оценка эффективности реализации муниципальной программы (подпрограммы) </w:t>
            </w: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1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15"/>
        </w:trPr>
        <w:tc>
          <w:tcPr>
            <w:tcW w:w="701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15"/>
        </w:trPr>
        <w:tc>
          <w:tcPr>
            <w:tcW w:w="790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40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38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диапазона оценки</w:t>
            </w: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15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701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764868">
        <w:trPr>
          <w:gridAfter w:val="3"/>
          <w:wAfter w:w="5469" w:type="dxa"/>
          <w:trHeight w:val="300"/>
        </w:trPr>
        <w:tc>
          <w:tcPr>
            <w:tcW w:w="701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сводному отчету</w:t>
      </w:r>
    </w:p>
    <w:p w:rsidR="002E523C" w:rsidRPr="00F53BCC" w:rsidRDefault="002E523C" w:rsidP="008F1C0C">
      <w:pPr>
        <w:tabs>
          <w:tab w:val="left" w:pos="709"/>
          <w:tab w:val="left" w:pos="993"/>
          <w:tab w:val="left" w:pos="102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F53BC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3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>«Развитие дошкольного образования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муниципальной программы «Развитие образования в </w:t>
      </w:r>
      <w:r w:rsidR="00613E1A"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 районе «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>Медынск</w:t>
      </w:r>
      <w:r w:rsidR="00613E1A"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 w:rsidR="00613E1A"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6F1D80" w:rsidRPr="00F53BCC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6A43F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3D608B" w:rsidRDefault="002E523C" w:rsidP="008F1C0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  <w:r w:rsidR="002A0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523C" w:rsidRPr="003D608B" w:rsidRDefault="002E523C" w:rsidP="00962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программы - «Развитие образования в </w:t>
      </w:r>
      <w:r w:rsidR="00613E1A"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</w:t>
      </w: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 w:rsidR="00613E1A"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3D608B" w:rsidRDefault="002E523C" w:rsidP="00962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3D608B">
        <w:rPr>
          <w:rFonts w:ascii="Times New Roman" w:eastAsia="Times New Roman" w:hAnsi="Times New Roman" w:cs="Times New Roman"/>
          <w:sz w:val="24"/>
          <w:szCs w:val="24"/>
        </w:rPr>
        <w:t>Развитие дошкольного образования</w:t>
      </w: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 - подпрограмма).</w:t>
      </w:r>
    </w:p>
    <w:p w:rsidR="002E523C" w:rsidRPr="003D608B" w:rsidRDefault="002E523C" w:rsidP="00962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AA3A61" w:rsidRPr="003D608B" w:rsidRDefault="00BF1978" w:rsidP="009627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</w:t>
      </w:r>
    </w:p>
    <w:p w:rsidR="00AA3A61" w:rsidRPr="003D608B" w:rsidRDefault="00AA3A61" w:rsidP="0096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-удовлетворение потребностей населения муниципального района «Медынский район в доступных и качественных услугах дошкольного образования; </w:t>
      </w:r>
    </w:p>
    <w:p w:rsidR="00AA3A61" w:rsidRPr="003D608B" w:rsidRDefault="00AA3A61" w:rsidP="009627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укрепление здоровья воспитанников.</w:t>
      </w:r>
    </w:p>
    <w:p w:rsidR="00BF1978" w:rsidRPr="003D608B" w:rsidRDefault="00BF1978" w:rsidP="00962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AA3A61" w:rsidRPr="003D608B" w:rsidRDefault="00AA3A61" w:rsidP="00962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охвата детей, получающих образовательные услуги по дошкольному образованию и (или) услуги по присмотру и уходу;</w:t>
      </w:r>
    </w:p>
    <w:p w:rsidR="00AA3A61" w:rsidRPr="003D608B" w:rsidRDefault="00AA3A61" w:rsidP="00962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вариативных форм предоставления дошкольного образования (дошкольные группы кратковременного пребывания, поддержка негосударственных форм дошкольного образования);</w:t>
      </w:r>
    </w:p>
    <w:p w:rsidR="00AA3A61" w:rsidRPr="003D608B" w:rsidRDefault="00AA3A61" w:rsidP="00962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8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образования.</w:t>
      </w:r>
    </w:p>
    <w:p w:rsidR="002E523C" w:rsidRPr="003D608B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23C" w:rsidRPr="002A08A4" w:rsidRDefault="002E523C" w:rsidP="00805C6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Результаты, достигнутые за отчетный период</w:t>
      </w:r>
      <w:r w:rsidR="002A0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A0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523C" w:rsidRPr="002A08A4" w:rsidRDefault="002E523C" w:rsidP="00805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</w:t>
      </w:r>
      <w:r w:rsidR="006F1D80"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результаты, достигнутые в 202</w:t>
      </w:r>
      <w:r w:rsidR="006A43F2"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году:</w:t>
      </w:r>
    </w:p>
    <w:p w:rsidR="00E773AC" w:rsidRPr="002A08A4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Муниципальную систему дошкольного образования предоставляют:</w:t>
      </w:r>
    </w:p>
    <w:p w:rsidR="00E773AC" w:rsidRPr="002A08A4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- 4 дошкольные образовательные организации (д/с «Звездочка», д/с «Колокольчик»</w:t>
      </w:r>
      <w:r w:rsidR="002A08A4"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, д/с «Солнышко», д/с «Пчелка»);</w:t>
      </w:r>
    </w:p>
    <w:p w:rsidR="002A08A4" w:rsidRPr="002A08A4" w:rsidRDefault="00E773AC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дошкольн</w:t>
      </w:r>
      <w:r w:rsidR="002A08A4"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 </w:t>
      </w: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</w:t>
      </w:r>
      <w:r w:rsidR="002A08A4"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базе Кременской школ</w:t>
      </w:r>
      <w:r w:rsidR="003835BC"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2A08A4"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Дошкольным образованием охвачено 422 ребенка (прошлый год-457), из них 407  в 4 дошкольных организациях д/с «Колокольчик», д/с «Пчелка», д/с «Солнышко», д/с  «Звездочка» и 15 детей в дошкольной группе в Кременской школе. 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районе отсутствует очередь на получение места в дошкольные организации. 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детских садах созданы условия для различных видов деятельности детей, в том числе исследовательской, творческой, познавательной, двигательной. Для обучения воспитанников активно используется современное оборудование: интерактивные игрушки, интерактивные доски, ноутбуки, оборудование для проведения исследований, конструкторы и др.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Дошкольные учреждения стремятся быть уникальными, идти в ногу со временем. В целях воспитания успешного ребёнка дошкольные учреждения осуществляют инновационную деятельность по разным направлениям. Наши дети уже в дошкольном возрасте играют в шашки и шахматы, изучают финансовую грамотность,  занимаются легоконструированием и  моделированием, проектной и событийной деятельностью.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учебного года в детских садах работали инновационные площадки различных уровней от муниципальных до федеральных, участие в которых позволяет учреждениям активно внедрять в свою деятельность новое содержание образования, новые методы, средства, транслировать собственные педагогические находки и обеспечивать личностную и профессиональную самореализацию педагогов. 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летний период все дошкольные организации активно готовились  к новому учебному году. 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Большие ремонтные работы осуществлены в д/с «Пчелка», отремонтирована кровля, проведен частичный ремонт входной группы, фасада,  в групповых комнатах проведен косметический ремонт (покраска стен, потолка). Выполнены работы по благоустройству участков и прилегающей территории:  ремонт теневых навесов, а также покрашены малые архитектурные формы и постройки, облагорожены клумбы.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целью выполнения требований безопасности в д/с «Колокольчик» проведен ремонт системы видеонаблюдения. Проведен ремонт в групповых помещениях, системы отопления, постоянно благоустраивается  прилегающая территория. Огромную помощь  в ремонте детских садов оказывают родители.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Ключевой фигурой, с которой связано достижение качества дошкольного образования, является воспитатель. Кадровый состав работников дошкольных образовательных учреждений района остается достаточно стабильным на фоне возрастающих показателей их квалификации. 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протяжении прошедшего года педагоги и воспитанники дошкольных образовательных организаций принимали активное участие в акциях, конкурсах, спортивных мероприятиях, семинарах и конференциях различного уровня.</w:t>
      </w:r>
      <w:r w:rsidRPr="002A08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A08A4" w:rsidRPr="002A08A4" w:rsidRDefault="002A08A4" w:rsidP="002A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08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Детский сад «Солнышко» занял 1 –е место  в областной выставке-ярмарке «Юннат – 2024».</w:t>
      </w:r>
    </w:p>
    <w:p w:rsidR="008C467F" w:rsidRPr="00F53BCC" w:rsidRDefault="008C467F" w:rsidP="008C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Выполняются Указы Президента в части доведения средней заработной платы дошкольных работников до уровня средней заработной платы по экономике региона. Средняя заработная плата педагогических работников дошкольных образовательных учреждений – </w:t>
      </w:r>
      <w:r w:rsidR="002A08A4"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53 724 </w:t>
      </w: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что составляет </w:t>
      </w:r>
      <w:r w:rsidR="003D3CEA"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A08A4"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3CEA"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08A4"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показателя к заработной плате в сфере общего образования в регионе.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E523C" w:rsidRPr="00F53BCC" w:rsidRDefault="002E523C" w:rsidP="0038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показателей подпрограммы с характеристикой и</w:t>
      </w:r>
      <w:r w:rsidR="0066741F"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достижения:                              </w:t>
      </w:r>
    </w:p>
    <w:p w:rsidR="002E523C" w:rsidRPr="00F53BCC" w:rsidRDefault="002E523C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100 % и выше, в том числе:</w:t>
      </w:r>
    </w:p>
    <w:p w:rsidR="002E523C" w:rsidRPr="00F53BCC" w:rsidRDefault="00B44A4C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D80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детей, посещающих дошкольные образовательные учреждения, к числу желающих получить</w:t>
      </w:r>
      <w:r w:rsidR="003659A9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место в дошкольном учреждении;</w:t>
      </w:r>
    </w:p>
    <w:p w:rsidR="002E523C" w:rsidRPr="00F53BCC" w:rsidRDefault="00B44A4C" w:rsidP="00B44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-доля детей дошкольного возраста, получающих образовательные услуги по дошкольному образованию и услуги по их содержанию, присмотру и уходу к общему количеству детей в возрасте от 1,5 до 6 лет</w:t>
      </w: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</w:p>
    <w:p w:rsidR="00E84BB8" w:rsidRPr="00F53BCC" w:rsidRDefault="00E84BB8" w:rsidP="00E84B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8" w:history="1">
        <w:r w:rsidRPr="00F53BCC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финансирования, предусмотренный по </w:t>
      </w:r>
      <w:r w:rsidR="006F1D80" w:rsidRPr="00F53BCC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6A43F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 </w:t>
      </w:r>
      <w:r w:rsidR="000909AE" w:rsidRPr="00F53B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6 748,3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тыс. рублей, из них:</w:t>
      </w:r>
    </w:p>
    <w:p w:rsidR="002E523C" w:rsidRPr="00F53BCC" w:rsidRDefault="005A567D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09AE" w:rsidRPr="00F53B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8 982,0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руб. за счет средств областного бюджета;</w:t>
      </w:r>
    </w:p>
    <w:p w:rsidR="002E523C" w:rsidRPr="00F53BCC" w:rsidRDefault="005A567D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09AE" w:rsidRPr="00F53BC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 766,3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руб. за счет средств местного бюджета.</w:t>
      </w:r>
    </w:p>
    <w:p w:rsidR="002E523C" w:rsidRPr="00F53BCC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Фактический объем  финансирования в 20</w:t>
      </w:r>
      <w:r w:rsidR="00C73F4F" w:rsidRPr="00F53B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составил  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63 844,8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них; 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09AE" w:rsidRPr="00F53B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7 964,0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счет средств областного бюджета;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09AE" w:rsidRPr="00F53BC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 880,8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счет средств местного бюджета.</w:t>
      </w:r>
    </w:p>
    <w:p w:rsidR="002E523C" w:rsidRPr="00F53BCC" w:rsidRDefault="002E523C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Наибольший объем средств областного бюджета был направлен на реализацию следующих мероприятий: </w:t>
      </w:r>
    </w:p>
    <w:p w:rsidR="002E523C" w:rsidRPr="00F53BCC" w:rsidRDefault="002E523C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финансовое обеспечение получения дошкольного образования;</w:t>
      </w:r>
    </w:p>
    <w:p w:rsidR="003A50C4" w:rsidRPr="00F53BCC" w:rsidRDefault="00453966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="003A50C4" w:rsidRPr="00F53B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Создание условий для осуществления присмотра и ухода за детьми в муниципальных дошкольн</w:t>
      </w:r>
      <w:r w:rsidRPr="00F53B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ых образовательных организациях.</w:t>
      </w:r>
    </w:p>
    <w:p w:rsidR="002E523C" w:rsidRPr="00F53BCC" w:rsidRDefault="002E523C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Наибольший объем средств муниципального бюджета был направлен на реализацию следующих мероприятий: </w:t>
      </w:r>
    </w:p>
    <w:p w:rsidR="00B719F6" w:rsidRPr="00F53BCC" w:rsidRDefault="00453966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6279F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B719F6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предоставления дошкольного образования в дошкольных образовательных организациях</w:t>
      </w:r>
      <w:r w:rsidR="00A85580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</w:t>
      </w:r>
      <w:r w:rsidR="003024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иятий подпрограммы приведены в </w:t>
      </w: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таблице № 2.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numPr>
          <w:ilvl w:val="0"/>
          <w:numId w:val="5"/>
        </w:numPr>
        <w:spacing w:after="0" w:line="240" w:lineRule="auto"/>
        <w:ind w:left="0" w:hanging="3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</w:t>
      </w:r>
      <w:r w:rsidR="00B878D4"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</w:t>
      </w:r>
      <w:r w:rsidR="00534719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реализации подпрограммы в 202</w:t>
      </w:r>
      <w:r w:rsidR="00962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3659A9"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A6AB2"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3024BB"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534719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реализация подпрограммы в 202</w:t>
      </w:r>
      <w:r w:rsidR="00962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</w:t>
      </w:r>
      <w:r w:rsidR="003659A9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4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эффективности.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</w:t>
      </w:r>
      <w:r w:rsidR="002A6795"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3.1</w:t>
      </w:r>
    </w:p>
    <w:tbl>
      <w:tblPr>
        <w:tblW w:w="11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8"/>
        <w:gridCol w:w="2435"/>
        <w:gridCol w:w="960"/>
        <w:gridCol w:w="1180"/>
        <w:gridCol w:w="1370"/>
        <w:gridCol w:w="742"/>
        <w:gridCol w:w="853"/>
        <w:gridCol w:w="280"/>
        <w:gridCol w:w="1416"/>
        <w:gridCol w:w="960"/>
      </w:tblGrid>
      <w:tr w:rsidR="002E523C" w:rsidRPr="00F53BCC" w:rsidTr="000A6B4D">
        <w:trPr>
          <w:trHeight w:val="300"/>
        </w:trPr>
        <w:tc>
          <w:tcPr>
            <w:tcW w:w="968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600"/>
        </w:trPr>
        <w:tc>
          <w:tcPr>
            <w:tcW w:w="10204" w:type="dxa"/>
            <w:gridSpan w:val="9"/>
            <w:vAlign w:val="bottom"/>
            <w:hideMark/>
          </w:tcPr>
          <w:p w:rsidR="002E523C" w:rsidRPr="00F53BCC" w:rsidRDefault="002E523C" w:rsidP="0096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оценки эффективности реализации муниципальной программы "Развитие образования  в</w:t>
            </w:r>
            <w:r w:rsidR="00613E1A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 «Медынский район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 в</w:t>
            </w:r>
            <w:r w:rsidR="00C73F4F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62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10204" w:type="dxa"/>
            <w:gridSpan w:val="9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968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15"/>
        </w:trPr>
        <w:tc>
          <w:tcPr>
            <w:tcW w:w="102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  <w:p w:rsidR="0038742C" w:rsidRPr="00F53BCC" w:rsidRDefault="0038742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620ADD" w:rsidTr="000A6B4D">
        <w:trPr>
          <w:trHeight w:val="172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868" w:rsidRPr="00F53BCC" w:rsidTr="001D3D2B">
        <w:trPr>
          <w:trHeight w:val="30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дошкольного возраста, получающих образовательные услуги по дошкольному образованию и услуги по их содержанию, присмотру и уходу к общему количеству детей в возрасте от 1,5 до 6 лет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868" w:rsidRPr="00F53BCC" w:rsidTr="00C73F4F">
        <w:trPr>
          <w:trHeight w:val="1602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посещающих дошкольные образовательные учреждения к числу желающих получить место в дошкольном образовательном учреждении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868" w:rsidRPr="00F53BCC" w:rsidRDefault="00764868" w:rsidP="007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64868" w:rsidRPr="00F53BCC" w:rsidRDefault="00764868" w:rsidP="007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35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962251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2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962251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2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962251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2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962251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2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962251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2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962251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2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962251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2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962251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2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23C" w:rsidRPr="00962251" w:rsidRDefault="00764868" w:rsidP="00090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15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3A50C4" w:rsidRPr="00F53BCC" w:rsidRDefault="00D325DD" w:rsidP="00CA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A6AB2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A6AB2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765"/>
        </w:trPr>
        <w:tc>
          <w:tcPr>
            <w:tcW w:w="1020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962251">
        <w:trPr>
          <w:trHeight w:val="900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96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 программе (подпрограмме) на 20</w:t>
            </w:r>
            <w:r w:rsidR="00C73F4F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96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</w:t>
            </w:r>
            <w:r w:rsidR="00C73F4F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ссовое исполнение расходов в 202</w:t>
            </w:r>
            <w:r w:rsidR="009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5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962251">
        <w:trPr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62251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251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251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B2" w:rsidRPr="00F53BCC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66 748 337,47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523C" w:rsidRPr="00F53BCC" w:rsidRDefault="00962251" w:rsidP="00CA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63 844 839,17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E523C" w:rsidRPr="00F53BCC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8788" w:type="dxa"/>
            <w:gridSpan w:val="8"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15"/>
        </w:trPr>
        <w:tc>
          <w:tcPr>
            <w:tcW w:w="968" w:type="dxa"/>
            <w:shd w:val="clear" w:color="auto" w:fill="FFFFFF"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shd w:val="clear" w:color="auto" w:fill="FFFFFF"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FFFFFF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878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оценка эф</w:t>
            </w:r>
            <w:r w:rsidR="00062DDD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ективности ре</w:t>
            </w:r>
            <w:r w:rsidR="00062DDD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лизации муниципальной программы (подпрограммы) 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15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F53BCC" w:rsidRDefault="0076486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15"/>
        </w:trPr>
        <w:tc>
          <w:tcPr>
            <w:tcW w:w="968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15"/>
        </w:trPr>
        <w:tc>
          <w:tcPr>
            <w:tcW w:w="87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43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44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диапозона оценки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43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43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15"/>
        </w:trPr>
        <w:tc>
          <w:tcPr>
            <w:tcW w:w="43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0A6B4D">
        <w:trPr>
          <w:trHeight w:val="300"/>
        </w:trPr>
        <w:tc>
          <w:tcPr>
            <w:tcW w:w="968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23C" w:rsidRPr="00F53BC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F53BC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3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>«Развитие общего образования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>» муниципальной программы «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образования в</w:t>
      </w:r>
      <w:r w:rsidR="00613E1A"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 «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Медынск</w:t>
      </w:r>
      <w:r w:rsidR="00613E1A"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613E1A"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C73F4F" w:rsidRPr="00F53BCC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9622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  <w:r w:rsidR="003C622A" w:rsidRPr="00F53BC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E523C" w:rsidRPr="002A08A4" w:rsidRDefault="002E523C" w:rsidP="008F1C0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2A08A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613E1A"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</w:t>
      </w: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 w:rsidR="00613E1A"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2E523C" w:rsidRPr="002A08A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«Развитие общего образования» (далее  - подпрограмма).</w:t>
      </w:r>
    </w:p>
    <w:p w:rsidR="002E523C" w:rsidRPr="002A08A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54A82" w:rsidRPr="002A08A4" w:rsidRDefault="002E523C" w:rsidP="00254A8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sz w:val="24"/>
          <w:szCs w:val="24"/>
        </w:rPr>
        <w:t xml:space="preserve">Цель подпрограммы - </w:t>
      </w:r>
      <w:r w:rsidR="00254A82"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доступности качественного общего образования, соответствующего требованиям инновационного развития экономики, современным потребностям граждан.  </w:t>
      </w:r>
    </w:p>
    <w:p w:rsidR="002E523C" w:rsidRPr="002A08A4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8A4">
        <w:rPr>
          <w:rFonts w:ascii="Times New Roman" w:eastAsia="Times New Roman" w:hAnsi="Times New Roman" w:cs="Times New Roman"/>
          <w:sz w:val="24"/>
          <w:szCs w:val="24"/>
        </w:rPr>
        <w:t>Задачи подпрограммы:</w:t>
      </w:r>
    </w:p>
    <w:p w:rsidR="00AA3A61" w:rsidRPr="002A08A4" w:rsidRDefault="00AA3A61" w:rsidP="00AA3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равных возможностей  для получения современного качественного образования и воспитания детей;</w:t>
      </w:r>
    </w:p>
    <w:p w:rsidR="00AA3A61" w:rsidRPr="002A08A4" w:rsidRDefault="00AA3A61" w:rsidP="00AA3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методов 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:rsidR="00AA3A61" w:rsidRPr="002A08A4" w:rsidRDefault="00AA3A61" w:rsidP="00AA3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современной и безопасной цифровой образовательной среды.</w:t>
      </w:r>
    </w:p>
    <w:p w:rsidR="002E523C" w:rsidRPr="003024BB" w:rsidRDefault="00254A82" w:rsidP="003C622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024B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E523C" w:rsidRPr="002A08A4" w:rsidRDefault="002E523C" w:rsidP="008F1C0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2A08A4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</w:t>
      </w:r>
      <w:r w:rsidR="00C73F4F"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 результаты, достигнутые в 202</w:t>
      </w:r>
      <w:r w:rsidR="002A08A4"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2A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году:</w:t>
      </w:r>
    </w:p>
    <w:p w:rsidR="00775A32" w:rsidRPr="002A08A4" w:rsidRDefault="00775A32" w:rsidP="0077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8A4">
        <w:rPr>
          <w:rFonts w:ascii="Times New Roman" w:hAnsi="Times New Roman" w:cs="Times New Roman"/>
          <w:sz w:val="24"/>
          <w:szCs w:val="24"/>
        </w:rPr>
        <w:t>Систему общего образования района представляют  9 общеобразовательных организаций, в которых обучалось 13</w:t>
      </w:r>
      <w:r w:rsidR="002A08A4" w:rsidRPr="002A08A4">
        <w:rPr>
          <w:rFonts w:ascii="Times New Roman" w:hAnsi="Times New Roman" w:cs="Times New Roman"/>
          <w:sz w:val="24"/>
          <w:szCs w:val="24"/>
        </w:rPr>
        <w:t>68</w:t>
      </w:r>
      <w:r w:rsidRPr="002A08A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05D92" w:rsidRPr="00E05D92" w:rsidRDefault="00E05D92" w:rsidP="00E0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>Показателем результативности труда педагога, коллектива школы, являются результаты учебного года, итоговой аттестации, участие в муниципальных, региональных Всероссийских олимпиадах, творческих конкурсах, устройство выпускников.</w:t>
      </w:r>
    </w:p>
    <w:p w:rsidR="00E05D92" w:rsidRPr="00E05D92" w:rsidRDefault="00E05D92" w:rsidP="00E0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 xml:space="preserve">На конец  учебного года обучалось 1347 учащихся, на  «4» и «5» окончили 366 чел., качество знаний  40,9% (в прошлом году 40,8 %). </w:t>
      </w:r>
    </w:p>
    <w:p w:rsidR="00E05D92" w:rsidRPr="00E05D92" w:rsidRDefault="00E05D92" w:rsidP="00E0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 xml:space="preserve"> </w:t>
      </w:r>
      <w:r w:rsidRPr="00E05D92">
        <w:rPr>
          <w:rFonts w:ascii="Times New Roman" w:hAnsi="Times New Roman" w:cs="Times New Roman"/>
          <w:sz w:val="24"/>
          <w:szCs w:val="24"/>
        </w:rPr>
        <w:tab/>
        <w:t xml:space="preserve">Закономерным итогом образовательного процесса является государственная итоговая аттестация, которая позволяет оценить качество подготовки детей. </w:t>
      </w:r>
    </w:p>
    <w:p w:rsidR="00E05D92" w:rsidRPr="00E05D92" w:rsidRDefault="00E05D92" w:rsidP="00E0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 xml:space="preserve">Аттестат о среднем общем образовании с отличием и медаль «За особые успехи в учении» 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5D92">
        <w:rPr>
          <w:rFonts w:ascii="Times New Roman" w:hAnsi="Times New Roman" w:cs="Times New Roman"/>
          <w:sz w:val="24"/>
          <w:szCs w:val="24"/>
        </w:rPr>
        <w:t xml:space="preserve"> степени получили 3 обучающихся Медынской средней школы</w:t>
      </w:r>
      <w:r w:rsidR="0096279F">
        <w:rPr>
          <w:rFonts w:ascii="Times New Roman" w:hAnsi="Times New Roman" w:cs="Times New Roman"/>
          <w:sz w:val="24"/>
          <w:szCs w:val="24"/>
        </w:rPr>
        <w:t>.</w:t>
      </w:r>
      <w:r w:rsidRPr="00E05D92">
        <w:rPr>
          <w:rFonts w:ascii="Times New Roman" w:hAnsi="Times New Roman" w:cs="Times New Roman"/>
          <w:sz w:val="24"/>
          <w:szCs w:val="24"/>
        </w:rPr>
        <w:t xml:space="preserve"> Аттестат о среднем общем образовании с отличием и медаль «За особые успехи в учении» </w:t>
      </w:r>
      <w:r w:rsidRPr="00E05D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5D92">
        <w:rPr>
          <w:rFonts w:ascii="Times New Roman" w:hAnsi="Times New Roman" w:cs="Times New Roman"/>
          <w:sz w:val="24"/>
          <w:szCs w:val="24"/>
        </w:rPr>
        <w:t xml:space="preserve"> степени (утверждена с 2024 г.) получили 3 обучающихся Медынской средней школы. </w:t>
      </w:r>
    </w:p>
    <w:p w:rsidR="00E05D92" w:rsidRPr="00E05D92" w:rsidRDefault="00E05D92" w:rsidP="00E0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>Наибольшее количество баллов получили обучающиеся Медынской школы:  по русскому языку (86), по математике  (78), по обществознанию - (72).</w:t>
      </w:r>
    </w:p>
    <w:p w:rsidR="00E05D92" w:rsidRPr="00E05D92" w:rsidRDefault="00E05D92" w:rsidP="00E0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>В этом году государственную итоговую аттестацию сдавали более 170 девятиклассников. Аттестаты об основном общем образовании с отличием получили 9 человек: 7 обучающихся Медынской средней, 2 обучающихся Романовской основной школы.</w:t>
      </w:r>
    </w:p>
    <w:p w:rsidR="00E05D92" w:rsidRPr="00E05D92" w:rsidRDefault="00E05D92" w:rsidP="00E0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 xml:space="preserve">Качество знаний  по математике повысилось - 52,0% (в прошлом году - 29,9%).  Однако, качество знаний  по русскому языку снизилось - 41,7 % (в прошлом году - 46,7%). </w:t>
      </w:r>
    </w:p>
    <w:p w:rsidR="00E05D92" w:rsidRPr="00E05D92" w:rsidRDefault="00E05D92" w:rsidP="00E0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 xml:space="preserve">Комплексная работа по развитию талантов у детей и молодежи реализуется в районе в рамках общего и дополнительного образования. Исполнение задачи осуществляется через олимпиадное движение, научно-исследовательскую деятельность, систему конкурсов, конференций, фестивалей. </w:t>
      </w:r>
    </w:p>
    <w:p w:rsidR="00E05D92" w:rsidRPr="00E05D92" w:rsidRDefault="00E05D92" w:rsidP="00E0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 xml:space="preserve">В муниципальном этапе олимпиады приняли участие 322 учащихся школ района, что на 1% больше прошлого года. Итогом проведения муниципального этапа олимпиады стало 93 призера, из которых 19 победителей. Количество победителей и призёров муниципального этапа  по району в этом году увеличилось (в прошлом году - 88 человек). </w:t>
      </w:r>
    </w:p>
    <w:p w:rsidR="00E05D92" w:rsidRPr="00E05D92" w:rsidRDefault="00E05D92" w:rsidP="00E0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>Помимо олимпиадного движения, в течение учебного года свои способности учащиеся района проявляют в различных интеллектуальных и творческих конкурсах.</w:t>
      </w:r>
    </w:p>
    <w:p w:rsidR="00E05D92" w:rsidRPr="00E05D92" w:rsidRDefault="00E05D92" w:rsidP="00E0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 xml:space="preserve">Обучающиеся  района регулярно принимают участие в научно-практических конференциях и показывают высокие результаты. Так и прошедший учебный год не стал исключением, в XХIX областных краеведческих чтениях памяти А. Д. Юдина участвовал Булычев Д. (Адуевская ОШ), который стал победителем (руководитель Картошкина Ю. В.). </w:t>
      </w:r>
    </w:p>
    <w:p w:rsidR="00E05D92" w:rsidRDefault="00E05D92" w:rsidP="00E0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D92">
        <w:rPr>
          <w:rFonts w:ascii="Times New Roman" w:hAnsi="Times New Roman" w:cs="Times New Roman"/>
          <w:sz w:val="24"/>
          <w:szCs w:val="24"/>
        </w:rPr>
        <w:t>На ежегодную областную научно-практическую конференцию «Молодость – науке» памяти А.Л. Чижевского были направлены 3 работы: работа уч-ся Адуевской школы Булычева Д. на секции «историческое краеведение» стала победителем (руководитель Картошкина Ю. В.). На секции «литературоведение и языкознание» работа Харламовой К., Медынская школа (руководитель Журба Е. Н.) также стала победителем; Малахова К., Медынская школа (руководитель Долгих И. Н.) на секции «педагогика и психология» была признана призёром.</w:t>
      </w:r>
    </w:p>
    <w:p w:rsidR="00775A32" w:rsidRPr="00416C0D" w:rsidRDefault="00775A32" w:rsidP="00E0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6C0D">
        <w:rPr>
          <w:rFonts w:ascii="Times New Roman" w:hAnsi="Times New Roman" w:cs="Times New Roman"/>
          <w:sz w:val="24"/>
          <w:szCs w:val="24"/>
        </w:rPr>
        <w:t>Достижения одаренных детей поощряются стипендиями. В отчетном году стипендии получил</w:t>
      </w:r>
      <w:r w:rsidR="00416C0D" w:rsidRPr="00416C0D">
        <w:rPr>
          <w:rFonts w:ascii="Times New Roman" w:hAnsi="Times New Roman" w:cs="Times New Roman"/>
          <w:sz w:val="24"/>
          <w:szCs w:val="24"/>
        </w:rPr>
        <w:t>и</w:t>
      </w:r>
      <w:r w:rsidRPr="00416C0D">
        <w:rPr>
          <w:rFonts w:ascii="Times New Roman" w:hAnsi="Times New Roman" w:cs="Times New Roman"/>
          <w:sz w:val="24"/>
          <w:szCs w:val="24"/>
        </w:rPr>
        <w:t xml:space="preserve"> </w:t>
      </w:r>
      <w:r w:rsidR="00416C0D" w:rsidRPr="00416C0D">
        <w:rPr>
          <w:rFonts w:ascii="Times New Roman" w:hAnsi="Times New Roman" w:cs="Times New Roman"/>
          <w:sz w:val="24"/>
          <w:szCs w:val="24"/>
        </w:rPr>
        <w:t>150</w:t>
      </w:r>
      <w:r w:rsidRPr="00416C0D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416C0D" w:rsidRPr="00416C0D">
        <w:rPr>
          <w:rFonts w:ascii="Times New Roman" w:hAnsi="Times New Roman" w:cs="Times New Roman"/>
          <w:sz w:val="24"/>
          <w:szCs w:val="24"/>
        </w:rPr>
        <w:t>х</w:t>
      </w:r>
      <w:r w:rsidRPr="00416C0D">
        <w:rPr>
          <w:rFonts w:ascii="Times New Roman" w:hAnsi="Times New Roman" w:cs="Times New Roman"/>
          <w:sz w:val="24"/>
          <w:szCs w:val="24"/>
        </w:rPr>
        <w:t>ся.</w:t>
      </w:r>
    </w:p>
    <w:p w:rsidR="00775A32" w:rsidRPr="00E05D92" w:rsidRDefault="00775A32" w:rsidP="0077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>Занятия физической культурой и спортом является неотъемлемой частью воспитательной работы с обучающимися в части пропаганды здорового образа жизни и укрепления их здоровья, так и выявления одарённых детей. Данная работа ведётся во всех образовательных учреждениях. Она включает в себя проведение спортивно-массовых мероприятий, школьных соревнований, товарищеские матчи между образовательными учреждениями, занятия в кружках и секциях, сдача норм ГТО, олимпиады по физической культуре.</w:t>
      </w:r>
    </w:p>
    <w:p w:rsidR="00475AE8" w:rsidRDefault="00775A32" w:rsidP="0047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D92">
        <w:rPr>
          <w:rFonts w:ascii="Times New Roman" w:hAnsi="Times New Roman" w:cs="Times New Roman"/>
          <w:sz w:val="24"/>
          <w:szCs w:val="24"/>
        </w:rPr>
        <w:t xml:space="preserve"> </w:t>
      </w:r>
      <w:r w:rsidR="00475AE8" w:rsidRPr="00475AE8">
        <w:rPr>
          <w:rFonts w:ascii="Times New Roman" w:hAnsi="Times New Roman" w:cs="Times New Roman"/>
          <w:sz w:val="24"/>
          <w:szCs w:val="24"/>
        </w:rPr>
        <w:t>Во</w:t>
      </w:r>
      <w:r w:rsidR="00475AE8" w:rsidRPr="00475AE8">
        <w:rPr>
          <w:rFonts w:ascii="Times New Roman" w:hAnsi="Times New Roman" w:cs="Times New Roman"/>
          <w:iCs/>
          <w:sz w:val="24"/>
          <w:szCs w:val="24"/>
        </w:rPr>
        <w:t xml:space="preserve"> всех образовательных учреждениях района созданы школьные спортивные клубы, которые позволили поднять на новый уровень организацию физкультурно - оздоровительной работы в школах, обеспечить 100 % вовлеченность детей занятиями спортом.</w:t>
      </w:r>
    </w:p>
    <w:p w:rsidR="00475AE8" w:rsidRDefault="00475AE8" w:rsidP="0047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5AE8">
        <w:rPr>
          <w:rFonts w:ascii="Times New Roman" w:hAnsi="Times New Roman" w:cs="Times New Roman"/>
          <w:iCs/>
          <w:sz w:val="24"/>
          <w:szCs w:val="24"/>
        </w:rPr>
        <w:t xml:space="preserve"> В течение года в рамках Калужской школьной лиги проведены муниципальный этап соревнований по лыжным гонкам,  настольному теннису, баскетболу, легкой атлетике.</w:t>
      </w:r>
    </w:p>
    <w:p w:rsidR="00475AE8" w:rsidRPr="00475AE8" w:rsidRDefault="00475AE8" w:rsidP="0047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5AE8">
        <w:rPr>
          <w:rFonts w:ascii="Times New Roman" w:hAnsi="Times New Roman" w:cs="Times New Roman"/>
          <w:iCs/>
          <w:sz w:val="24"/>
          <w:szCs w:val="24"/>
        </w:rPr>
        <w:t xml:space="preserve"> Результативно выступили на региональных соревнованиях  по волейболу (2место девушки, 3 место юноши), футбол (2место); баскетбол (4 место).</w:t>
      </w:r>
    </w:p>
    <w:p w:rsidR="003D3CEA" w:rsidRPr="00F53BCC" w:rsidRDefault="003D3CEA" w:rsidP="0047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Выполняются Указы Президента в части доведения средней заработной платы педагогических работников до уровня средней заработной платы по экономике региона. Средняя заработная плата педагогических работников общеобразовательных учреждений – </w:t>
      </w:r>
      <w:r w:rsidR="005C1F75" w:rsidRPr="005C1F75">
        <w:rPr>
          <w:rFonts w:ascii="Times New Roman" w:eastAsia="Times New Roman" w:hAnsi="Times New Roman" w:cs="Times New Roman"/>
          <w:sz w:val="24"/>
          <w:szCs w:val="24"/>
          <w:lang w:eastAsia="ru-RU"/>
        </w:rPr>
        <w:t>55688,84</w:t>
      </w:r>
      <w:r w:rsidRPr="005C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что составляет 10</w:t>
      </w:r>
      <w:r w:rsidR="005C1F75" w:rsidRPr="005C1F75">
        <w:rPr>
          <w:rFonts w:ascii="Times New Roman" w:eastAsia="Times New Roman" w:hAnsi="Times New Roman" w:cs="Times New Roman"/>
          <w:sz w:val="24"/>
          <w:szCs w:val="24"/>
          <w:lang w:eastAsia="ru-RU"/>
        </w:rPr>
        <w:t>5,5</w:t>
      </w:r>
      <w:r w:rsidRPr="005C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показателя к заработной плате в сфере общего образования в регионе (средняя заработная плата учителей </w:t>
      </w:r>
      <w:r w:rsidR="005C1F75" w:rsidRPr="005C1F75">
        <w:rPr>
          <w:rFonts w:ascii="Times New Roman" w:eastAsia="Times New Roman" w:hAnsi="Times New Roman" w:cs="Times New Roman"/>
          <w:sz w:val="24"/>
          <w:szCs w:val="24"/>
          <w:lang w:eastAsia="ru-RU"/>
        </w:rPr>
        <w:t>56929,80</w:t>
      </w:r>
      <w:r w:rsidRPr="005C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руб).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D3CEA" w:rsidRPr="00F53BCC" w:rsidRDefault="003D3CEA" w:rsidP="0077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A" w:rsidRPr="00F53BCC" w:rsidRDefault="0085488A" w:rsidP="00854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показателей подпрограммы с характеристикой их достижения:                              </w:t>
      </w:r>
    </w:p>
    <w:p w:rsidR="0085488A" w:rsidRPr="00F53BCC" w:rsidRDefault="0085488A" w:rsidP="0085488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100 % и выше, в том числе:</w:t>
      </w:r>
    </w:p>
    <w:p w:rsidR="0085488A" w:rsidRPr="00F53BCC" w:rsidRDefault="0085488A" w:rsidP="0085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CC">
        <w:rPr>
          <w:rFonts w:ascii="Times New Roman" w:hAnsi="Times New Roman" w:cs="Times New Roman"/>
          <w:sz w:val="24"/>
          <w:szCs w:val="24"/>
        </w:rPr>
        <w:t>- д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обучающихся, участвующих в </w:t>
      </w:r>
      <w:r w:rsidRPr="00F53B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конференциях,   олимпиадах и иных конкурсных мероприятиях (фестивалях, смотрах, соревнованиях) муниципального,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регионального, всероссийского, международного уровней, в общей численности учащихся общеобразовательных организаций Медынского района.</w:t>
      </w:r>
    </w:p>
    <w:p w:rsidR="00E84BB8" w:rsidRPr="00F53BCC" w:rsidRDefault="00E84BB8" w:rsidP="00E84B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9" w:history="1">
        <w:r w:rsidRPr="00F53BCC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F53BCC" w:rsidRDefault="00D07674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году финансирование подпрограммы осуществлялось из муниципального </w:t>
      </w:r>
      <w:r w:rsidR="00534719" w:rsidRPr="00F53BCC">
        <w:rPr>
          <w:rFonts w:ascii="Times New Roman" w:eastAsia="Times New Roman" w:hAnsi="Times New Roman" w:cs="Times New Roman"/>
          <w:sz w:val="24"/>
          <w:szCs w:val="24"/>
        </w:rPr>
        <w:t>и областного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по </w:t>
      </w:r>
      <w:r w:rsidR="00534719" w:rsidRPr="00F53BCC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BD21D2" w:rsidRPr="00F53B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98 020,7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2E523C" w:rsidRPr="00F53BCC" w:rsidRDefault="00A90EA2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–1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68 020,5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руб. за счет средств областного бюджета;</w:t>
      </w:r>
    </w:p>
    <w:p w:rsidR="002E523C" w:rsidRPr="00F53BCC" w:rsidRDefault="00201C4B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2430" w:rsidRPr="00F53B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0 000,2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руб. за счет средств местного бюджета.</w:t>
      </w:r>
    </w:p>
    <w:p w:rsidR="002E523C" w:rsidRPr="00F53BCC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Фактиче</w:t>
      </w:r>
      <w:r w:rsidR="00534719" w:rsidRPr="00F53BCC">
        <w:rPr>
          <w:rFonts w:ascii="Times New Roman" w:eastAsia="Times New Roman" w:hAnsi="Times New Roman" w:cs="Times New Roman"/>
          <w:sz w:val="24"/>
          <w:szCs w:val="24"/>
        </w:rPr>
        <w:t>ский объем  финансирования в 202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составил </w:t>
      </w:r>
      <w:r w:rsidR="00BD21D2" w:rsidRPr="00F53B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86 383,0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них; 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1C4B" w:rsidRPr="00F53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719" w:rsidRPr="00F53B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59 556,6</w:t>
      </w:r>
      <w:r w:rsidR="00CA3521" w:rsidRPr="00F53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EA2" w:rsidRPr="00F53B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ыс. рублей за счет средств областного бюджета;</w:t>
      </w:r>
    </w:p>
    <w:p w:rsidR="002E523C" w:rsidRPr="00F53BCC" w:rsidRDefault="00201C4B" w:rsidP="00534719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62251">
        <w:rPr>
          <w:rFonts w:ascii="Times New Roman" w:eastAsia="Times New Roman" w:hAnsi="Times New Roman" w:cs="Times New Roman"/>
          <w:sz w:val="24"/>
          <w:szCs w:val="24"/>
        </w:rPr>
        <w:t>26 826,4</w:t>
      </w:r>
      <w:r w:rsidR="00CA3521" w:rsidRPr="00F53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>тыс. рублей за счет средств местного бюджета.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средств муниципального бюджета был направлен на реализацию следующих мероприятий: 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- Организация предоставления качественного общего образования в муниципальных общеобразовательных организациях;</w:t>
      </w:r>
    </w:p>
    <w:p w:rsidR="00A90EA2" w:rsidRPr="00F53BCC" w:rsidRDefault="00A90EA2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средств областного бюджета был направлен на реализацию следующих мероприятий: 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7674" w:rsidRPr="00F53BC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07674" w:rsidRPr="00F53B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инансовое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организациях;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4719" w:rsidRPr="00F53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674" w:rsidRPr="00F53B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4719" w:rsidRPr="00F53BCC">
        <w:rPr>
          <w:rFonts w:ascii="Times New Roman" w:hAnsi="Times New Roman" w:cs="Times New Roman"/>
          <w:sz w:val="24"/>
          <w:szCs w:val="24"/>
        </w:rPr>
        <w:t>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7674" w:rsidRPr="00F53B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523C" w:rsidRPr="00F53BCC" w:rsidRDefault="002E523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мероприятий подпрограммы приведены в  таблице № 2.</w:t>
      </w:r>
    </w:p>
    <w:p w:rsidR="002E523C" w:rsidRPr="00F53BCC" w:rsidRDefault="002E523C" w:rsidP="008F1C0C">
      <w:pPr>
        <w:numPr>
          <w:ilvl w:val="0"/>
          <w:numId w:val="7"/>
        </w:numPr>
        <w:spacing w:after="0" w:line="240" w:lineRule="auto"/>
        <w:ind w:left="0" w:hanging="3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реализации муниципальной подпрограммы</w:t>
      </w:r>
    </w:p>
    <w:p w:rsidR="002E523C" w:rsidRPr="008E76DD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A35BD" w:rsidRPr="008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в 202</w:t>
      </w:r>
      <w:r w:rsidR="00962251" w:rsidRPr="008E7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</w:t>
      </w:r>
      <w:r w:rsidR="00361A1B" w:rsidRPr="008E76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</w:t>
      </w:r>
      <w:r w:rsidRPr="008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эффективности. Комплексная о</w:t>
      </w:r>
      <w:r w:rsidR="00201C4B" w:rsidRPr="008E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эффективности составила </w:t>
      </w:r>
      <w:r w:rsidR="008E76DD" w:rsidRPr="008E76DD">
        <w:rPr>
          <w:rFonts w:ascii="Times New Roman" w:eastAsia="Times New Roman" w:hAnsi="Times New Roman" w:cs="Times New Roman"/>
          <w:sz w:val="24"/>
          <w:szCs w:val="24"/>
          <w:lang w:eastAsia="ru-RU"/>
        </w:rPr>
        <w:t>80,6</w:t>
      </w:r>
      <w:r w:rsidRPr="008E76D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545B3" w:rsidRPr="008E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486" w:rsidRPr="00F53BCC" w:rsidRDefault="00492486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таблице№3.2.</w:t>
      </w:r>
    </w:p>
    <w:tbl>
      <w:tblPr>
        <w:tblW w:w="11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906"/>
        <w:gridCol w:w="960"/>
        <w:gridCol w:w="1491"/>
        <w:gridCol w:w="1716"/>
        <w:gridCol w:w="1405"/>
        <w:gridCol w:w="1604"/>
      </w:tblGrid>
      <w:tr w:rsidR="00753C52" w:rsidRPr="00F53BCC" w:rsidTr="00CB0FF2">
        <w:trPr>
          <w:trHeight w:val="300"/>
          <w:jc w:val="center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962251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  <w:r w:rsidR="00775A32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№3.2</w:t>
            </w:r>
          </w:p>
        </w:tc>
      </w:tr>
      <w:tr w:rsidR="00492486" w:rsidRPr="00F53BCC" w:rsidTr="00CB0FF2">
        <w:trPr>
          <w:trHeight w:val="600"/>
          <w:jc w:val="center"/>
        </w:trPr>
        <w:tc>
          <w:tcPr>
            <w:tcW w:w="115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486" w:rsidRPr="00F53BCC" w:rsidRDefault="00492486" w:rsidP="0096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оценки эффективности реализации муниципальной программы "Развитие образования  в муниципальном районе «Медынский район» в 20</w:t>
            </w:r>
            <w:r w:rsidR="00CB0FF2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62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</w:tr>
      <w:tr w:rsidR="00492486" w:rsidRPr="00F53BCC" w:rsidTr="00CB0FF2">
        <w:trPr>
          <w:trHeight w:val="300"/>
          <w:jc w:val="center"/>
        </w:trPr>
        <w:tc>
          <w:tcPr>
            <w:tcW w:w="115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</w:tr>
      <w:tr w:rsidR="00492486" w:rsidRPr="00F53BCC" w:rsidTr="00CB0FF2">
        <w:trPr>
          <w:trHeight w:val="300"/>
          <w:jc w:val="center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2486" w:rsidRPr="00F53BCC" w:rsidTr="00CB0FF2">
        <w:trPr>
          <w:trHeight w:val="315"/>
          <w:jc w:val="center"/>
        </w:trPr>
        <w:tc>
          <w:tcPr>
            <w:tcW w:w="1155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753C52" w:rsidRPr="00620ADD" w:rsidTr="00CB0FF2">
        <w:trPr>
          <w:trHeight w:val="1725"/>
          <w:jc w:val="center"/>
        </w:trPr>
        <w:tc>
          <w:tcPr>
            <w:tcW w:w="1472" w:type="dxa"/>
            <w:noWrap/>
            <w:vAlign w:val="bottom"/>
            <w:hideMark/>
          </w:tcPr>
          <w:p w:rsidR="00492486" w:rsidRPr="00F53BCC" w:rsidRDefault="0049248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noWrap/>
            <w:vAlign w:val="center"/>
            <w:hideMark/>
          </w:tcPr>
          <w:p w:rsidR="00492486" w:rsidRPr="00F53BCC" w:rsidRDefault="00492486" w:rsidP="008F1C0C">
            <w:pPr>
              <w:spacing w:after="0" w:line="240" w:lineRule="auto"/>
              <w:ind w:firstLine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60" w:type="dxa"/>
            <w:noWrap/>
            <w:vAlign w:val="center"/>
            <w:hideMark/>
          </w:tcPr>
          <w:p w:rsidR="00492486" w:rsidRPr="00F53BC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491" w:type="dxa"/>
            <w:vAlign w:val="center"/>
            <w:hideMark/>
          </w:tcPr>
          <w:p w:rsidR="00492486" w:rsidRPr="00F53BC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716" w:type="dxa"/>
            <w:vAlign w:val="center"/>
            <w:hideMark/>
          </w:tcPr>
          <w:p w:rsidR="00492486" w:rsidRPr="00F53BC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405" w:type="dxa"/>
            <w:vAlign w:val="center"/>
            <w:hideMark/>
          </w:tcPr>
          <w:p w:rsidR="00492486" w:rsidRPr="00F53BC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1604" w:type="dxa"/>
            <w:vAlign w:val="center"/>
            <w:hideMark/>
          </w:tcPr>
          <w:p w:rsidR="00492486" w:rsidRPr="00F53BC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CB0FF2" w:rsidRPr="00F53BCC" w:rsidTr="00CB0FF2">
        <w:trPr>
          <w:trHeight w:val="2400"/>
          <w:jc w:val="center"/>
        </w:trPr>
        <w:tc>
          <w:tcPr>
            <w:tcW w:w="1472" w:type="dxa"/>
            <w:hideMark/>
          </w:tcPr>
          <w:p w:rsidR="00CB0FF2" w:rsidRPr="00F53BCC" w:rsidRDefault="0076486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</w:tcPr>
          <w:p w:rsidR="00CB0FF2" w:rsidRPr="00F53BCC" w:rsidRDefault="00CB0FF2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960" w:type="dxa"/>
            <w:noWrap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1" w:type="dxa"/>
            <w:noWrap/>
          </w:tcPr>
          <w:p w:rsidR="00CB0FF2" w:rsidRPr="001D3D2B" w:rsidRDefault="001D3D2B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6" w:type="dxa"/>
            <w:noWrap/>
          </w:tcPr>
          <w:p w:rsidR="00CB0FF2" w:rsidRPr="001D3D2B" w:rsidRDefault="008E76DD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dxa"/>
            <w:noWrap/>
          </w:tcPr>
          <w:p w:rsidR="00CB0FF2" w:rsidRPr="001D3D2B" w:rsidRDefault="008E76DD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4" w:type="dxa"/>
            <w:noWrap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F53BCC" w:rsidTr="003C622A">
        <w:trPr>
          <w:trHeight w:val="2834"/>
          <w:jc w:val="center"/>
        </w:trPr>
        <w:tc>
          <w:tcPr>
            <w:tcW w:w="1472" w:type="dxa"/>
            <w:hideMark/>
          </w:tcPr>
          <w:p w:rsidR="00CB0FF2" w:rsidRPr="00F53BCC" w:rsidRDefault="0076486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</w:tcPr>
          <w:p w:rsidR="00CB0FF2" w:rsidRPr="00F53BCC" w:rsidRDefault="00CB0FF2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об основном общем образовании</w:t>
            </w:r>
          </w:p>
        </w:tc>
        <w:tc>
          <w:tcPr>
            <w:tcW w:w="960" w:type="dxa"/>
            <w:noWrap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1" w:type="dxa"/>
            <w:noWrap/>
          </w:tcPr>
          <w:p w:rsidR="00CB0FF2" w:rsidRPr="001D3D2B" w:rsidRDefault="001D3D2B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  <w:noWrap/>
          </w:tcPr>
          <w:p w:rsidR="00CB0FF2" w:rsidRPr="001D3D2B" w:rsidRDefault="008E76DD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05" w:type="dxa"/>
            <w:noWrap/>
          </w:tcPr>
          <w:p w:rsidR="00CB0FF2" w:rsidRPr="001D3D2B" w:rsidRDefault="008E76DD" w:rsidP="0085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604" w:type="dxa"/>
            <w:noWrap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F53BCC" w:rsidTr="00CB0FF2">
        <w:trPr>
          <w:trHeight w:val="3000"/>
          <w:jc w:val="center"/>
        </w:trPr>
        <w:tc>
          <w:tcPr>
            <w:tcW w:w="1472" w:type="dxa"/>
            <w:vAlign w:val="bottom"/>
            <w:hideMark/>
          </w:tcPr>
          <w:p w:rsidR="00CB0FF2" w:rsidRPr="00F53BCC" w:rsidRDefault="0076486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hideMark/>
          </w:tcPr>
          <w:p w:rsidR="00CB0FF2" w:rsidRPr="00F53BCC" w:rsidRDefault="00CB0FF2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участвующих в </w:t>
            </w:r>
            <w:r w:rsidRPr="00F53B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конференциях,   олимпиадах и иных конкурсных мероприятиях (фестивалях, смотрах, соревнованиях) муниципального, 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регионального, всероссийского, международного уровней, в общей численности учащихся общеобразовательных организаций Медынского района</w:t>
            </w:r>
          </w:p>
        </w:tc>
        <w:tc>
          <w:tcPr>
            <w:tcW w:w="960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1" w:type="dxa"/>
            <w:noWrap/>
            <w:vAlign w:val="bottom"/>
          </w:tcPr>
          <w:p w:rsidR="00CB0FF2" w:rsidRPr="001D3D2B" w:rsidRDefault="001D3D2B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16" w:type="dxa"/>
            <w:noWrap/>
            <w:vAlign w:val="bottom"/>
          </w:tcPr>
          <w:p w:rsidR="00CB0FF2" w:rsidRPr="001D3D2B" w:rsidRDefault="001D3D2B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05" w:type="dxa"/>
            <w:noWrap/>
            <w:vAlign w:val="bottom"/>
          </w:tcPr>
          <w:p w:rsidR="00CB0FF2" w:rsidRPr="001D3D2B" w:rsidRDefault="001D3D2B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F53BCC" w:rsidTr="00B62430">
        <w:trPr>
          <w:trHeight w:val="300"/>
          <w:jc w:val="center"/>
        </w:trPr>
        <w:tc>
          <w:tcPr>
            <w:tcW w:w="1472" w:type="dxa"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906" w:type="dxa"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noWrap/>
            <w:vAlign w:val="bottom"/>
          </w:tcPr>
          <w:p w:rsidR="00CB0FF2" w:rsidRPr="00962251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vAlign w:val="bottom"/>
          </w:tcPr>
          <w:p w:rsidR="00CB0FF2" w:rsidRPr="00962251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noWrap/>
            <w:vAlign w:val="bottom"/>
          </w:tcPr>
          <w:p w:rsidR="00CB0FF2" w:rsidRPr="00962251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F53BCC" w:rsidTr="00B62430">
        <w:trPr>
          <w:trHeight w:val="300"/>
          <w:jc w:val="center"/>
        </w:trPr>
        <w:tc>
          <w:tcPr>
            <w:tcW w:w="1472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noWrap/>
            <w:vAlign w:val="bottom"/>
          </w:tcPr>
          <w:p w:rsidR="00CB0FF2" w:rsidRPr="00962251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vAlign w:val="bottom"/>
          </w:tcPr>
          <w:p w:rsidR="00CB0FF2" w:rsidRPr="00962251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noWrap/>
            <w:vAlign w:val="bottom"/>
          </w:tcPr>
          <w:p w:rsidR="00CB0FF2" w:rsidRPr="00962251" w:rsidRDefault="008E76DD" w:rsidP="00A9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604" w:type="dxa"/>
            <w:noWrap/>
            <w:vAlign w:val="bottom"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FF2" w:rsidRPr="00F53BCC" w:rsidTr="00BC5AB2">
        <w:trPr>
          <w:trHeight w:val="315"/>
          <w:jc w:val="center"/>
        </w:trPr>
        <w:tc>
          <w:tcPr>
            <w:tcW w:w="9950" w:type="dxa"/>
            <w:gridSpan w:val="6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1604" w:type="dxa"/>
            <w:noWrap/>
            <w:vAlign w:val="bottom"/>
          </w:tcPr>
          <w:p w:rsidR="00CB0FF2" w:rsidRPr="00F53BCC" w:rsidRDefault="008E76DD" w:rsidP="00A9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CB0FF2" w:rsidRPr="00F53BCC" w:rsidTr="00CB0FF2">
        <w:trPr>
          <w:trHeight w:val="765"/>
          <w:jc w:val="center"/>
        </w:trPr>
        <w:tc>
          <w:tcPr>
            <w:tcW w:w="11554" w:type="dxa"/>
            <w:gridSpan w:val="7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CB0FF2" w:rsidRPr="00F53BCC" w:rsidTr="00CB0FF2">
        <w:trPr>
          <w:trHeight w:val="900"/>
          <w:jc w:val="center"/>
        </w:trPr>
        <w:tc>
          <w:tcPr>
            <w:tcW w:w="4378" w:type="dxa"/>
            <w:gridSpan w:val="2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  <w:gridSpan w:val="2"/>
            <w:vAlign w:val="center"/>
            <w:hideMark/>
          </w:tcPr>
          <w:p w:rsidR="00CB0FF2" w:rsidRPr="00F53BCC" w:rsidRDefault="00CB0FF2" w:rsidP="0096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 - объем бюджетных ассигнований, предусмотренных в муниципальной </w:t>
            </w:r>
            <w:r w:rsidR="003401B9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 (подпрограмме) на 202</w:t>
            </w:r>
            <w:r w:rsidR="009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716" w:type="dxa"/>
            <w:vAlign w:val="center"/>
            <w:hideMark/>
          </w:tcPr>
          <w:p w:rsidR="00CB0FF2" w:rsidRPr="00F53BCC" w:rsidRDefault="00CB0FF2" w:rsidP="0096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кассовое исполнение расходов в 20</w:t>
            </w:r>
            <w:r w:rsidR="003401B9"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009" w:type="dxa"/>
            <w:gridSpan w:val="2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</w:tr>
      <w:tr w:rsidR="00CB0FF2" w:rsidRPr="00F53BCC" w:rsidTr="00CB0FF2">
        <w:trPr>
          <w:trHeight w:val="315"/>
          <w:jc w:val="center"/>
        </w:trPr>
        <w:tc>
          <w:tcPr>
            <w:tcW w:w="4378" w:type="dxa"/>
            <w:gridSpan w:val="2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451" w:type="dxa"/>
            <w:gridSpan w:val="2"/>
            <w:noWrap/>
            <w:vAlign w:val="center"/>
          </w:tcPr>
          <w:p w:rsidR="00962251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251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251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30" w:rsidRPr="00F53BCC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198 020 685,46</w:t>
            </w:r>
          </w:p>
        </w:tc>
        <w:tc>
          <w:tcPr>
            <w:tcW w:w="1716" w:type="dxa"/>
            <w:noWrap/>
            <w:vAlign w:val="bottom"/>
          </w:tcPr>
          <w:p w:rsidR="00CB0FF2" w:rsidRPr="00F53BCC" w:rsidRDefault="00962251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186 382 954,51</w:t>
            </w:r>
          </w:p>
        </w:tc>
        <w:tc>
          <w:tcPr>
            <w:tcW w:w="3009" w:type="dxa"/>
            <w:gridSpan w:val="2"/>
            <w:noWrap/>
            <w:vAlign w:val="bottom"/>
          </w:tcPr>
          <w:p w:rsidR="00CB0FF2" w:rsidRPr="00F53BCC" w:rsidRDefault="00962251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B0FF2" w:rsidRPr="00F53BCC" w:rsidTr="00CB0FF2">
        <w:trPr>
          <w:trHeight w:val="300"/>
          <w:jc w:val="center"/>
        </w:trPr>
        <w:tc>
          <w:tcPr>
            <w:tcW w:w="9950" w:type="dxa"/>
            <w:gridSpan w:val="6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15"/>
          <w:jc w:val="center"/>
        </w:trPr>
        <w:tc>
          <w:tcPr>
            <w:tcW w:w="1472" w:type="dxa"/>
            <w:shd w:val="clear" w:color="auto" w:fill="FFFFFF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shd w:val="clear" w:color="auto" w:fill="FFFFFF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shd w:val="clear" w:color="auto" w:fill="FFFFFF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00"/>
          <w:jc w:val="center"/>
        </w:trPr>
        <w:tc>
          <w:tcPr>
            <w:tcW w:w="9950" w:type="dxa"/>
            <w:gridSpan w:val="6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Комплексная оценка эффективности реализации муниципальной программы (подпрограммы) 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00"/>
          <w:jc w:val="center"/>
        </w:trPr>
        <w:tc>
          <w:tcPr>
            <w:tcW w:w="6829" w:type="dxa"/>
            <w:gridSpan w:val="4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1" w:type="dxa"/>
            <w:gridSpan w:val="2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15"/>
          <w:jc w:val="center"/>
        </w:trPr>
        <w:tc>
          <w:tcPr>
            <w:tcW w:w="6829" w:type="dxa"/>
            <w:gridSpan w:val="4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3121" w:type="dxa"/>
            <w:gridSpan w:val="2"/>
            <w:noWrap/>
            <w:vAlign w:val="bottom"/>
            <w:hideMark/>
          </w:tcPr>
          <w:p w:rsidR="00CB0FF2" w:rsidRPr="00F53BCC" w:rsidRDefault="008E76DD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15"/>
          <w:jc w:val="center"/>
        </w:trPr>
        <w:tc>
          <w:tcPr>
            <w:tcW w:w="1472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15"/>
          <w:jc w:val="center"/>
        </w:trPr>
        <w:tc>
          <w:tcPr>
            <w:tcW w:w="9950" w:type="dxa"/>
            <w:gridSpan w:val="6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00"/>
          <w:jc w:val="center"/>
        </w:trPr>
        <w:tc>
          <w:tcPr>
            <w:tcW w:w="5338" w:type="dxa"/>
            <w:gridSpan w:val="3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4612" w:type="dxa"/>
            <w:gridSpan w:val="3"/>
            <w:vAlign w:val="center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диапозона оценки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00"/>
          <w:jc w:val="center"/>
        </w:trPr>
        <w:tc>
          <w:tcPr>
            <w:tcW w:w="5338" w:type="dxa"/>
            <w:gridSpan w:val="3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4612" w:type="dxa"/>
            <w:gridSpan w:val="3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00"/>
          <w:jc w:val="center"/>
        </w:trPr>
        <w:tc>
          <w:tcPr>
            <w:tcW w:w="5338" w:type="dxa"/>
            <w:gridSpan w:val="3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4612" w:type="dxa"/>
            <w:gridSpan w:val="3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15"/>
          <w:jc w:val="center"/>
        </w:trPr>
        <w:tc>
          <w:tcPr>
            <w:tcW w:w="5338" w:type="dxa"/>
            <w:gridSpan w:val="3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4612" w:type="dxa"/>
            <w:gridSpan w:val="3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FF2" w:rsidRPr="00F53BCC" w:rsidTr="00CB0FF2">
        <w:trPr>
          <w:trHeight w:val="300"/>
          <w:jc w:val="center"/>
        </w:trPr>
        <w:tc>
          <w:tcPr>
            <w:tcW w:w="1472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F53BCC" w:rsidRDefault="00CB0FF2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2486" w:rsidRPr="00F53BCC" w:rsidRDefault="00492486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08F" w:rsidRPr="00F53BCC" w:rsidRDefault="00C9708F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F53BC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3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 дополнительного образования  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муниципальной программы «Развитие образования  в </w:t>
      </w:r>
      <w:r w:rsidR="00567E8B"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 районе «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>Медынск</w:t>
      </w:r>
      <w:r w:rsidR="00567E8B"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 w:rsidR="00567E8B"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E523C" w:rsidRPr="00F53BCC" w:rsidRDefault="00567E8B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523C"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C6847" w:rsidRPr="00F53BCC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9622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E523C"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E523C" w:rsidRPr="00F53BCC" w:rsidRDefault="002E523C" w:rsidP="008F1C0C">
      <w:pPr>
        <w:tabs>
          <w:tab w:val="left" w:pos="709"/>
          <w:tab w:val="left" w:pos="993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DD2934" w:rsidRDefault="002E523C" w:rsidP="008F1C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DD293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567E8B"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«Медынский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67E8B"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DD293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="00567E8B"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«Развитие 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дополнительного образования» (далее  - подпрограмма).</w:t>
      </w:r>
    </w:p>
    <w:p w:rsidR="002E523C" w:rsidRPr="00DD293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E523C" w:rsidRPr="00DD2934" w:rsidRDefault="002E523C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934">
        <w:rPr>
          <w:rFonts w:ascii="Times New Roman" w:eastAsia="Times New Roman" w:hAnsi="Times New Roman" w:cs="Times New Roman"/>
          <w:sz w:val="24"/>
          <w:szCs w:val="24"/>
        </w:rPr>
        <w:t xml:space="preserve">           Цель подпрограммы – обеспечение доступности качественного дополнительного образования детей.</w:t>
      </w:r>
    </w:p>
    <w:p w:rsidR="002E523C" w:rsidRPr="00DD2934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934">
        <w:rPr>
          <w:rFonts w:ascii="Times New Roman" w:eastAsia="Times New Roman" w:hAnsi="Times New Roman" w:cs="Times New Roman"/>
          <w:sz w:val="24"/>
          <w:szCs w:val="24"/>
        </w:rPr>
        <w:t>Задачи подпрограммы:</w:t>
      </w:r>
    </w:p>
    <w:p w:rsidR="00AA3A61" w:rsidRPr="00DD2934" w:rsidRDefault="00AA3A61" w:rsidP="00AA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 для получения качественного дополнительного  образования, направленного  на формирование готовности  к самостоятельному гражданскому выбору, индивидуальной  творческой самореализации, осознанному жизненному самоопределению и выбору профессии</w:t>
      </w:r>
      <w:r w:rsidRPr="00DD2934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AA3A61" w:rsidRPr="00DD2934" w:rsidRDefault="00AA3A61" w:rsidP="00AA3A6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D2934">
        <w:rPr>
          <w:rFonts w:ascii="Times New Roman" w:eastAsia="SimSun" w:hAnsi="Times New Roman" w:cs="Times New Roman"/>
          <w:sz w:val="24"/>
          <w:szCs w:val="24"/>
          <w:lang w:eastAsia="zh-CN"/>
        </w:rPr>
        <w:t>- создание механизмов  мотивации  педагогов к повышению качества работы и непрерывному профессиональному развитию.</w:t>
      </w:r>
    </w:p>
    <w:p w:rsidR="00254A82" w:rsidRPr="00DD2934" w:rsidRDefault="00254A82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23C" w:rsidRPr="00DD2934" w:rsidRDefault="002E523C" w:rsidP="0025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Результаты, достигнутые за отчетный период </w:t>
      </w:r>
    </w:p>
    <w:p w:rsidR="002E523C" w:rsidRPr="00DD2934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результаты, достигнутые в 20</w:t>
      </w:r>
      <w:r w:rsidR="00FA432A"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году: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 xml:space="preserve">Большую роль в индивидуальном развитии и личностном росте детей играет система дополнительного образования. Общая численность детей, охваченных услугами дополнительного образования в учреждениях всех типов, составляет 79 % от общей численности детей в возрасте от 5 до 18 лет.  Дом творчества посещает 481 обучающийся (прошлый год -353). 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934">
        <w:rPr>
          <w:rFonts w:ascii="Times New Roman" w:eastAsia="Calibri" w:hAnsi="Times New Roman" w:cs="Times New Roman"/>
          <w:sz w:val="24"/>
          <w:szCs w:val="24"/>
        </w:rPr>
        <w:tab/>
        <w:t>Наша система дополнительного образования, включающая в себя Дом творчества и объединения в школах и садах, обеспечивает доступность и качество дополнительных образовательных услуг для всех категорий детей. В школах работает 58 кружков. Дом творчества  -24. Наиболее широко представлены программы художественной, социально-гуманитарной и технической направленностей, что позволяет удовлетворять потребности обучающихся и их семей, решает основные задачи по духовно-нравственному и патриотическому воспитанию подрастающего поколения..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934">
        <w:rPr>
          <w:rFonts w:ascii="Times New Roman" w:eastAsia="Calibri" w:hAnsi="Times New Roman" w:cs="Times New Roman"/>
          <w:sz w:val="24"/>
          <w:szCs w:val="24"/>
        </w:rPr>
        <w:tab/>
        <w:t>В Медынском Доме творчества в рамках федерального проекта «Успех каждого ребенка» реализуются дополнительные общеобразовательные общеразвивающие программы «Юные инспекторы движения» и «Робототехника», благодаря которым в Доме творчества открыто 180 новых мест дополнительного образования детей.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программы «ЮИД» в образовательное учреждение поступило оборудование для изучения правил дорожного движения, благодаря которому дети имеют возможность получать качественное дополнительное образование по данной направленности.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«Робототехника» в образовательное учреждение поступило новейшее оборудование для занятий робототехникой, благодаря которому дети имеют возможность получать качественное дополнительное образование по технической направленности. На занятиях ребята осваивают азы конструирования и программирования с помощью конструкторов. В настоящее время дети создают более сложные модели.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>На базе Дома творчества продолжает работать юнармейский отряд. Обучающиеся участвуют во многих военно-патриотических акциях – «Письмо солдату», «Окна Победы», уроках памяти. Принимали участие в военно-спортивной игре «Zа наших», военно-спортивной игре "Бегущий биатлон", где показали хорошие результаты.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>Особой популярностью по-прежнему пользуется объединение «Радиоспорт». Обучающиеся из объединения участвовали более чем в 100 соревнованиях федерального и международного уровня. Одним из значимых соревнований в учебном году стало Первенство России по коротковолновому радиоспорту среди молодежных радиостанций, которое проводил Союз радиолюбителей России. Калужскую область на нем представляла команда в составе кандидатов в мастера спорта Вадима Супрунова и Дмитрия Якунина. Наши ребята заняли 1-е место и стали чемпионами России.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>На базе ДТ функционирует муниципальный опорный центр дополнительного образования. Основные задачи которого: содействие увеличению охвата детей в возрасте от 5 до 18 лет программами дополнительного образования детей на территории района; информационное, консультационное сопровождение реализации программ дополнительного образования детей на территории района.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 xml:space="preserve">Дом творчества проводит работу во взаимодействии с Российским Союзом Молодежи (РСМ).  Участники школьных детских организаций принимали активное участие в областных конкурсах и мероприятиях, которые являются рейтинговыми среди муниципальных районов Калужской области, таких как «Я – лидер!», «Школьная весна», «Старшеклассник года», дебаты «На высоте» и т.д. </w:t>
      </w:r>
    </w:p>
    <w:p w:rsidR="001E287D" w:rsidRPr="00C41504" w:rsidRDefault="00DD2934" w:rsidP="00DD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>В прошедшем  учебном году Медынский район занял 3 место в областном рейтинге участия муниципальных районов Калужской области в областных мероприятиях, проводимых ГБУ КО «Областной молодежный центр».</w:t>
      </w:r>
    </w:p>
    <w:p w:rsidR="002E523C" w:rsidRPr="00DD2934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Вклад основных результатов в решение задач и достижение целей муниципальной программы:</w:t>
      </w:r>
    </w:p>
    <w:p w:rsidR="007D1231" w:rsidRPr="00DD2934" w:rsidRDefault="007D1231" w:rsidP="007D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 xml:space="preserve">- увеличилось  количество обучающихся, получающих дополнительное образование (по сравнению с прошлым учебным годом) на </w:t>
      </w:r>
      <w:r w:rsidR="00DD2934" w:rsidRPr="00DD2934">
        <w:rPr>
          <w:rFonts w:ascii="Times New Roman" w:eastAsia="Calibri" w:hAnsi="Times New Roman" w:cs="Times New Roman"/>
          <w:sz w:val="24"/>
          <w:szCs w:val="24"/>
        </w:rPr>
        <w:t>128</w:t>
      </w:r>
      <w:r w:rsidRPr="00DD2934">
        <w:rPr>
          <w:rFonts w:ascii="Times New Roman" w:eastAsia="Calibri" w:hAnsi="Times New Roman" w:cs="Times New Roman"/>
          <w:sz w:val="24"/>
          <w:szCs w:val="24"/>
        </w:rPr>
        <w:t xml:space="preserve"> человек);</w:t>
      </w:r>
    </w:p>
    <w:p w:rsidR="007D1231" w:rsidRPr="00DD2934" w:rsidRDefault="007D1231" w:rsidP="007D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>- открываются новые кружки (объединения);</w:t>
      </w:r>
    </w:p>
    <w:p w:rsidR="007D1231" w:rsidRPr="00F53BCC" w:rsidRDefault="007D1231" w:rsidP="007D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934">
        <w:rPr>
          <w:rFonts w:ascii="Times New Roman" w:eastAsia="Calibri" w:hAnsi="Times New Roman" w:cs="Times New Roman"/>
          <w:sz w:val="24"/>
          <w:szCs w:val="24"/>
        </w:rPr>
        <w:t>-  реализуются инновационные образовательные программы и др.</w:t>
      </w:r>
      <w:r w:rsidRPr="00F53B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6847" w:rsidRPr="00F53BCC" w:rsidRDefault="002C6847" w:rsidP="008F1C0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E523C" w:rsidRPr="00F53BCC" w:rsidRDefault="002E523C" w:rsidP="008F1C0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F53BCC" w:rsidRDefault="002C6847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году финансирование подпрограммы осуществлялось из  муниципального  бюджета.</w:t>
      </w:r>
    </w:p>
    <w:p w:rsidR="002C6847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по 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год,  составил 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01,4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</w:rPr>
        <w:t xml:space="preserve">  тыс. рублей, в том числе за счет местного бюджета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 5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</w:rPr>
        <w:t xml:space="preserve">  тыс. рублей.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Фактиче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</w:rPr>
        <w:t>ский объем  финансирования в 202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составил </w:t>
      </w:r>
      <w:r w:rsidR="00D702F2" w:rsidRPr="00F53B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 359,0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тыс. рублей,  в том числе за счет местного бюджета -</w:t>
      </w:r>
      <w:r w:rsidR="00D702F2" w:rsidRPr="00F53B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 3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68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7CAE" w:rsidRPr="00F53B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За счет финансовых средств, выделенных из муниципального бюджета, в основном организованы и  проведены все  мероприятия 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средств муниципального бюджета был направлен на реализацию следующих мероприятий: </w:t>
      </w:r>
    </w:p>
    <w:p w:rsidR="00A90EA2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90EA2" w:rsidRPr="00F53B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предоставления дополнительного образования детей в муниципальных образовательных организациях дополнительного образования"</w:t>
      </w:r>
      <w:r w:rsidR="0084188B" w:rsidRPr="00F53B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2E523C" w:rsidRPr="00F53BCC" w:rsidRDefault="000F7F14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2E523C"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подпрограммы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реализации подпрограммы в 202</w:t>
      </w:r>
      <w:r w:rsidR="000F7F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1D2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1D3D2B" w:rsidRPr="00CE4380">
        <w:rPr>
          <w:rFonts w:ascii="Times New Roman" w:eastAsia="Times New Roman" w:hAnsi="Times New Roman" w:cs="Times New Roman"/>
          <w:sz w:val="24"/>
          <w:szCs w:val="24"/>
          <w:lang w:eastAsia="ru-RU"/>
        </w:rPr>
        <w:t>233,8</w:t>
      </w:r>
      <w:r w:rsidRPr="00CE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реализация подпрограммы в 20</w:t>
      </w:r>
      <w:r w:rsidR="002C6847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7F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B6367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</w:t>
      </w:r>
      <w:r w:rsidR="003A65E0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</w:t>
      </w:r>
      <w:r w:rsidR="00211C3D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D2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эффективности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</w:t>
      </w:r>
      <w:r w:rsidR="00653F72"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3.3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449"/>
        <w:gridCol w:w="872"/>
        <w:gridCol w:w="1490"/>
        <w:gridCol w:w="1517"/>
        <w:gridCol w:w="1565"/>
        <w:gridCol w:w="1302"/>
      </w:tblGrid>
      <w:tr w:rsidR="002E523C" w:rsidRPr="00F53BCC" w:rsidTr="002E523C">
        <w:trPr>
          <w:trHeight w:val="60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F53BCC" w:rsidRDefault="002E523C" w:rsidP="000F7F1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Расчет оценки эффективности реализации муниципальной программы "Развитие образования  в </w:t>
            </w:r>
            <w:r w:rsidR="00567E8B"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муниципальном район</w:t>
            </w:r>
            <w:r w:rsidR="00062DDD"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е</w:t>
            </w:r>
            <w:r w:rsidR="00567E8B"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«Медынский</w:t>
            </w:r>
            <w:r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226107"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» в 202</w:t>
            </w:r>
            <w:r w:rsidR="000F7F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4</w:t>
            </w:r>
            <w:r w:rsidR="00567E8B"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году</w:t>
            </w:r>
            <w:r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E523C" w:rsidRPr="00F53BCC" w:rsidTr="002E523C">
        <w:trPr>
          <w:trHeight w:val="30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Подпрограмма "Развитие дополнительного образования"</w:t>
            </w:r>
          </w:p>
        </w:tc>
      </w:tr>
      <w:tr w:rsidR="002E523C" w:rsidRPr="00F53BCC" w:rsidTr="002E523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E523C" w:rsidRPr="00F53BCC" w:rsidTr="002E523C">
        <w:trPr>
          <w:trHeight w:val="31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2E523C" w:rsidRPr="00620ADD" w:rsidTr="002E523C">
        <w:trPr>
          <w:trHeight w:val="3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F53BCC" w:rsidRDefault="002E523C" w:rsidP="008F1C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F53BC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sz w:val="24"/>
                <w:szCs w:val="24"/>
                <w:lang w:val="en-US" w:eastAsia="ru-RU"/>
              </w:rPr>
            </w:pPr>
            <w:r w:rsidRPr="00F53BCC">
              <w:rPr>
                <w:rFonts w:eastAsia="Calibri"/>
                <w:i/>
                <w:sz w:val="24"/>
                <w:szCs w:val="24"/>
                <w:lang w:eastAsia="ru-RU"/>
              </w:rPr>
              <w:t xml:space="preserve">                                   </w:t>
            </w:r>
            <w:r w:rsidRPr="00F53BCC">
              <w:rPr>
                <w:rFonts w:eastAsia="Calibri"/>
                <w:i/>
                <w:sz w:val="24"/>
                <w:szCs w:val="24"/>
                <w:lang w:val="en-US" w:eastAsia="ru-RU"/>
              </w:rPr>
              <w:t>m</w:t>
            </w:r>
            <w:r w:rsidRPr="00F53BCC">
              <w:rPr>
                <w:rFonts w:eastAsia="Calibri"/>
                <w:i/>
                <w:sz w:val="24"/>
                <w:szCs w:val="24"/>
                <w:lang w:val="en-US" w:eastAsia="ru-RU"/>
              </w:rPr>
              <w:br/>
              <w:t>Cel = (1 / m) x SUM (Si),</w:t>
            </w:r>
            <w:r w:rsidRPr="00F53BCC">
              <w:rPr>
                <w:rFonts w:eastAsia="Calibri"/>
                <w:i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1D3D2B" w:rsidRPr="00F53BCC" w:rsidTr="001D3D2B">
        <w:trPr>
          <w:trHeight w:val="18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D2B" w:rsidRPr="00F53BCC" w:rsidRDefault="001D3D2B" w:rsidP="00865491">
            <w:pPr>
              <w:rPr>
                <w:sz w:val="24"/>
                <w:szCs w:val="24"/>
                <w:lang w:eastAsia="ru-RU"/>
              </w:rPr>
            </w:pPr>
            <w:r w:rsidRPr="00F53BCC">
              <w:rPr>
                <w:sz w:val="24"/>
                <w:szCs w:val="24"/>
                <w:lang w:eastAsia="ru-RU"/>
              </w:rPr>
              <w:t>Охват детей от5 до 18 лет программами дополнительного образования в условиях общего и дополнительного образования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1D3D2B" w:rsidRPr="00F53BCC" w:rsidTr="001D3D2B">
        <w:trPr>
          <w:trHeight w:val="16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2B" w:rsidRPr="00F53BCC" w:rsidRDefault="001D3D2B" w:rsidP="00865491">
            <w:pPr>
              <w:jc w:val="both"/>
              <w:rPr>
                <w:sz w:val="24"/>
                <w:szCs w:val="24"/>
                <w:lang w:eastAsia="ru-RU"/>
              </w:rPr>
            </w:pPr>
            <w:r w:rsidRPr="00F53BCC">
              <w:rPr>
                <w:sz w:val="24"/>
                <w:szCs w:val="24"/>
                <w:lang w:eastAsia="ru-RU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 к общей численности детей занимающихся в дополнительном образовании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1D3D2B" w:rsidRPr="00F53BCC" w:rsidTr="001D3D2B">
        <w:trPr>
          <w:trHeight w:val="24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2B" w:rsidRPr="00F53BCC" w:rsidRDefault="001D3D2B" w:rsidP="00865491">
            <w:pPr>
              <w:jc w:val="both"/>
              <w:rPr>
                <w:sz w:val="24"/>
                <w:szCs w:val="24"/>
                <w:lang w:eastAsia="ru-RU"/>
              </w:rPr>
            </w:pPr>
            <w:r w:rsidRPr="00F53BCC">
              <w:rPr>
                <w:sz w:val="24"/>
                <w:szCs w:val="24"/>
                <w:lang w:eastAsia="ru-RU"/>
              </w:rPr>
              <w:t>Доля детей – участников конкурсных  мероприятий,  в общем числе занимающихся в системе дополнительного образования детей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1D3D2B" w:rsidRPr="00F53BCC" w:rsidTr="001D3D2B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2B" w:rsidRPr="00F53BCC" w:rsidRDefault="001D3D2B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sz w:val="24"/>
                <w:szCs w:val="24"/>
                <w:lang w:eastAsia="ru-RU" w:bidi="ru-RU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ед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D2B" w:rsidRPr="00F53BCC" w:rsidRDefault="001D3D2B" w:rsidP="001D3D2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D2B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F53BCC" w:rsidTr="007055F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F53BCC" w:rsidRDefault="001D3D2B" w:rsidP="008E76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1481,8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  <w:tr w:rsidR="003401B9" w:rsidRPr="00F53BCC" w:rsidTr="009C68D5">
        <w:trPr>
          <w:trHeight w:val="315"/>
        </w:trPr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F53BCC" w:rsidRDefault="001D3D2B" w:rsidP="008F1C0C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  <w:lang w:eastAsia="ru-RU"/>
              </w:rPr>
              <w:t>370,5</w:t>
            </w:r>
          </w:p>
        </w:tc>
      </w:tr>
      <w:tr w:rsidR="003401B9" w:rsidRPr="00F53BCC" w:rsidTr="002E523C">
        <w:trPr>
          <w:trHeight w:val="76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3401B9" w:rsidRPr="00F53BCC" w:rsidTr="002E523C">
        <w:trPr>
          <w:trHeight w:val="900"/>
        </w:trPr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0F7F1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 программе (подпрограмме) на 202</w:t>
            </w:r>
            <w:r w:rsidR="000F7F14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F53BCC">
              <w:rPr>
                <w:rFonts w:eastAsia="Calibri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0F7F1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K - кассовое исполнение расходов в 202</w:t>
            </w:r>
            <w:r w:rsidR="000F7F14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F53BCC"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Fin = K / L x 100%,</w:t>
            </w:r>
          </w:p>
        </w:tc>
      </w:tr>
      <w:tr w:rsidR="003401B9" w:rsidRPr="00F53BCC" w:rsidTr="002E523C">
        <w:trPr>
          <w:trHeight w:val="315"/>
        </w:trPr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7A2" w:rsidRPr="00F53BCC" w:rsidRDefault="000F7F14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4 501 356,00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7A2" w:rsidRPr="00F53BCC" w:rsidRDefault="000F7F14" w:rsidP="008F1C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4 368 076,47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7A2" w:rsidRPr="00F53BCC" w:rsidRDefault="000F7F14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97,0</w:t>
            </w:r>
          </w:p>
        </w:tc>
      </w:tr>
      <w:tr w:rsidR="003401B9" w:rsidRPr="00F53BCC" w:rsidTr="002E523C">
        <w:trPr>
          <w:trHeight w:val="300"/>
        </w:trPr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00"/>
        </w:trPr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Комплексная оценка эффективности реализации муниципальной программы (подпрограммы)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0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15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1D3D2B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E4380">
              <w:rPr>
                <w:rFonts w:eastAsia="Calibri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15"/>
        </w:trPr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00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Границы диапазона оценки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00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00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401B9" w:rsidRPr="00F53BCC" w:rsidTr="002E523C">
        <w:trPr>
          <w:trHeight w:val="315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53BCC">
              <w:rPr>
                <w:rFonts w:eastAsia="Calibri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F53BC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tbl>
      <w:tblPr>
        <w:tblW w:w="11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1"/>
        <w:gridCol w:w="4101"/>
        <w:gridCol w:w="659"/>
        <w:gridCol w:w="1180"/>
        <w:gridCol w:w="1360"/>
        <w:gridCol w:w="1638"/>
        <w:gridCol w:w="726"/>
        <w:gridCol w:w="960"/>
      </w:tblGrid>
      <w:tr w:rsidR="002E523C" w:rsidRPr="00F53BCC" w:rsidTr="004F5659">
        <w:trPr>
          <w:trHeight w:val="300"/>
        </w:trPr>
        <w:tc>
          <w:tcPr>
            <w:tcW w:w="701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6107" w:rsidRPr="00F53BCC" w:rsidRDefault="00226107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A34" w:rsidRPr="00F53BCC" w:rsidRDefault="00DA2A34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F53BC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системы воспитания и социализации </w:t>
      </w:r>
      <w:r w:rsidR="00567E8B" w:rsidRPr="00F53BCC">
        <w:rPr>
          <w:rFonts w:ascii="Times New Roman" w:eastAsia="Times New Roman" w:hAnsi="Times New Roman" w:cs="Times New Roman"/>
          <w:b/>
          <w:sz w:val="24"/>
          <w:szCs w:val="24"/>
        </w:rPr>
        <w:t>учащихся и молодежи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муниципальной программы «Развитие образования в </w:t>
      </w:r>
      <w:r w:rsidR="00567E8B" w:rsidRPr="00F53B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муниципальном район «Медынский район» 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5618" w:rsidRPr="00F53BCC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0F7F1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E523C" w:rsidRPr="00F53BCC" w:rsidRDefault="002E523C" w:rsidP="008F1C0C">
      <w:pPr>
        <w:tabs>
          <w:tab w:val="left" w:pos="709"/>
          <w:tab w:val="left" w:pos="993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DD2934" w:rsidRDefault="002E523C" w:rsidP="008F1C0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DD293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567E8B"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«Медынский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  <w:r w:rsidR="00567E8B"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E523C" w:rsidRPr="00DD293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«Развитие системы воспитания и социализации </w:t>
      </w:r>
      <w:r w:rsidR="00567E8B"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молодежи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 - подпрограмма).</w:t>
      </w:r>
    </w:p>
    <w:p w:rsidR="002E523C" w:rsidRPr="00DD293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E523C" w:rsidRPr="00DD2934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934">
        <w:rPr>
          <w:rFonts w:ascii="Times New Roman" w:eastAsia="Times New Roman" w:hAnsi="Times New Roman" w:cs="Times New Roman"/>
          <w:sz w:val="24"/>
          <w:szCs w:val="24"/>
        </w:rPr>
        <w:t>Цель подпрограммы -</w:t>
      </w:r>
      <w:r w:rsidR="00542636" w:rsidRPr="00DD2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636" w:rsidRPr="00DD2934">
        <w:rPr>
          <w:rFonts w:ascii="Times New Roman" w:hAnsi="Times New Roman" w:cs="Times New Roman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</w:t>
      </w:r>
      <w:r w:rsidRPr="00DD2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23C" w:rsidRPr="00DD2934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934">
        <w:rPr>
          <w:rFonts w:ascii="Times New Roman" w:eastAsia="Times New Roman" w:hAnsi="Times New Roman" w:cs="Times New Roman"/>
          <w:sz w:val="24"/>
          <w:szCs w:val="24"/>
        </w:rPr>
        <w:t>Задачи подпрограммы:</w:t>
      </w:r>
    </w:p>
    <w:p w:rsidR="00542636" w:rsidRPr="00DD2934" w:rsidRDefault="00542636" w:rsidP="0054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совершенствование системы воспитания;</w:t>
      </w:r>
    </w:p>
    <w:p w:rsidR="00542636" w:rsidRPr="00DD2934" w:rsidRDefault="00542636" w:rsidP="0054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личности ребенка, его духовно-нравственного становления и его успешной социализации;</w:t>
      </w:r>
    </w:p>
    <w:p w:rsidR="00542636" w:rsidRPr="00DD2934" w:rsidRDefault="00542636" w:rsidP="0054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- 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гражданско-патриотического, духовно-нравственного, социокультурного, здоровьесберегающего воспитания;</w:t>
      </w:r>
    </w:p>
    <w:p w:rsidR="00542636" w:rsidRPr="00DD2934" w:rsidRDefault="00542636" w:rsidP="0054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HiddenHorzOCR" w:hAnsi="Times New Roman" w:cs="Times New Roman"/>
          <w:sz w:val="24"/>
          <w:szCs w:val="24"/>
          <w:lang w:eastAsia="ru-RU"/>
        </w:rPr>
        <w:t>- формирование у несовершеннолетних способности противостоять негативным воздействиям социальной среды.</w:t>
      </w:r>
    </w:p>
    <w:p w:rsidR="002E523C" w:rsidRPr="00DD293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3C" w:rsidRPr="00DD2934" w:rsidRDefault="002E523C" w:rsidP="008F1C0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DD2934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результаты, достигнутые в 20</w:t>
      </w:r>
      <w:r w:rsidR="007D525E"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DD2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году: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воспитательная работа претерпевает значительные реформации.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составляющей воспитательной работы стало еженедельное проведение в рамках внеурочной деятельности «Разговоров о важном», составной частью которых является церемония поднятия государственного флага и исполнение государственного гимна.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деятельность школ активно вошло новое общероссийское общественно-государственное движение «Движение первых», созданное в целях воспитания, организации досуга подростков и формирования мировоззрения «на основе традиционных российских духовных и нравственных ценностей». В каждой школе открыты первичные отделения общественно-государственного движения «Движение первых». Так более 600 человек обучающихся Медынского района вступило в «Движение Первых». Активно включились школы в реализацию федерального проекта «Орлята России».  «Орлятами России» в нашем районе стали 499 ребят начальных классов.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активисты и участники местного отделения муниципального района общероссийского общественно-государственного движения «Движение первых» участвовали во всех 12 направлениях движения, более чем в 50 проектах и акциях муниципального, регионального и федерального уровней, в которых приняли участие более 1000 детей,  педагогов и наставников Медынского района, официально зарегистрированных на сайте будь в движении.рф.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активно осуществляют свою деятельность советники директора по воспитанию и взаимодействию с общественными организациями, под руководством которых работают детские общественные объединения, в том числе и первичные отделения Российского движения детей и молодежи «Движение Первых».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музеи, музейные комнаты являются особой образовательной площадкой для работы по патриотическому воспитанию. Обновляются методические материалы, появляются новые информативные стенды, формируются видеотеки, пополняются музейные фонды. И в первую очередь  необходимо  отметить работу музея  Кременской школы, имеющего уникальные экспозиции и богатейший краеведческий материал.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капитального ремонта на новый уровень вышла работа музея в Михеевской основной школе, активно и планомерно ведётся работа музея и историко-краеведческого клуба «Виктория» в МКОУ «Адуевская основная школа».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Адуевской школы (руководитель Картошкина Ю.В.) в региональном конкурсе «Лучший школьный музей воинской славы» занял 1 место и как победитель регионального конкурса «Солдаты Великого Отечества» прошел отбор на федеральный этап и занял 3 место.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образовательной организации  в музейных комнатах созданы экспозиции, посвященные участникам СВО.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музее Кременской школы большая экспозиция посвящена СВО. Материалы начали оформлять с 2022 года. Стенд содержит информацию об уроженцах с. Кременского и близлежащих территорий, участниках СВО, о бойцах Медынского района, погибших в ходе СВО.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музее Адуевской школы оформлен стенд, рассказывающий об 11-ти уроженцах сельского поселения, выполняющих в настоящее время свой воинский долг. Участники СВО, находясь в отпуске, приходят в школу, проводят музейные уроки.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накануне Дня Защитника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Отечества в школе открыта парта 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героя, посвященная выпускнику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Денису Комарову, героически 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погибшему в ходе Спецоперации на Украине, награжденному Орденом мужества. В событии приняли участие и родители Дениса, его сестра, которые теперь проживают в Тверской области, но постоянно ведут связь со школой, музеем.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Пчелка в День Героев России  состоялось торжественное открытие «Стены Памяти», посвященное Героям, нашего района, погибшим при исполнении воинского долга в зоне проведения специальной военной операции.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театры - это уникальный ресурс воспитания. В каждой школе района созданы театры. Они помогают школьникам самореализовываться, пробовать себя в роли актеров, режиссеров, изучать литературные произведения, погружаясь в его содержание во время постановки на сцене. Ежегодно итоги деятельности которых  мы подводим на фестивале «Волшебство талантов».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важности организации профориентационной работы в школе сегодня говорят на всех уровнях, поэтому федерацией приняты особые меры в этом направлении.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района внедряется единая модель профессиональной ориентации. В ее основу заложен профминимум для школьников 6–11-х классов, который реализуются через урочную и внеурочную деятельность, воспитательную работу и взаимодействие с родителями.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Еженедельно по четвергам в каждой школе проходят занятия по профориентации «Россия-мои горизонты». В рамках указанных занятий  проходят профориентационные уроки, диагностики, моделирующие профессиональные  пробы и др. Наши школы являются  участниками одного  из ключевых профориентационных проектов  "Билет в будущее", который  знакомит детей с профессиями.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профориентационной работы и методического сопровождения профориентационных мероприятий все образовательные организации заключили соглашение с Центром опережающей профессиональной подготовки, в рамках которого определены совместные мероприятия- мастер-классы как на территории ЦОПП, так и на территории школ с привлечением экспертов, фестивали профессий, конкурсы профориентационной направленности, экскурсии на предприятия «Профессиональный тур» и мн.др.</w:t>
      </w:r>
    </w:p>
    <w:p w:rsidR="007D1231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года заложили начало циклу мероприятий «Встреча с интересными людьми», которые безусловно сыграют значимую роль в профессиональном самоопределении детей. Обучающиеся Медынской школы встретились с Лунцовым Алексеем Михайловичем, генеральным директором ООО «Ваккум», промышленник Z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районе уделяется отдыху и оздоровлению детей.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общеобразовательных организаций в июне работали 9 оздоровительных лагерей с дневным пребыванием детей, в которых отдохнуло 303 обучающихся в возрасте 7-17 лет (21,34% от общего количества  детей в возрасте 7-17 лет). 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303 отдохнувших в пришкольном лагере детей -124 обучающиеся из семей, находящихся в трудной жизненной ситуации, (18 детей с ОВЗ, дети–инвалиды - 3, дети-сироты, оставшиеся без попечения родителей - 7, дети, проживающие в малоимущих семьях - 38, дети из многодетных семей - 58);  кроме того 8 подростков, состоящих на различных видах учета,  и 8 детей участников специальной военной операции.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временно</w:t>
      </w:r>
      <w:r w:rsid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</w:t>
      </w:r>
      <w:r w:rsid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роено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граждан от 14 до 18 лет в свободное от учебы время - </w:t>
      </w:r>
      <w:r w:rsidRPr="00DD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 человек,</w:t>
      </w: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были трудоустроены в: 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«Сырная Губерния»  – 22 школьника.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«Медынская СОШ» - 17 чел;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МКОУ «Кременская СОШ» - 7 чел.;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МАУ «МИР» -15 чел. (из них 1 учащийся СПО);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АО «МосМедыньагропром» - 2 чел. (учащиеся СПО); </w:t>
      </w:r>
    </w:p>
    <w:p w:rsidR="00DD2934" w:rsidRPr="00DD2934" w:rsidRDefault="00DD2934" w:rsidP="00DD2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МР «Медынский район» - 3 чел. (из них 1 учащийся СПО)</w:t>
      </w:r>
    </w:p>
    <w:p w:rsidR="003B29E9" w:rsidRPr="00F53BCC" w:rsidRDefault="003B29E9" w:rsidP="00946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показателей подпрограммы с характеристикой и</w:t>
      </w:r>
      <w:r w:rsidR="00433596"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достижения:</w:t>
      </w:r>
    </w:p>
    <w:p w:rsidR="002E523C" w:rsidRPr="00F53BCC" w:rsidRDefault="002E523C" w:rsidP="004E56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и выше, в том числе:</w:t>
      </w:r>
    </w:p>
    <w:p w:rsidR="000876B5" w:rsidRPr="00F53BCC" w:rsidRDefault="00211C3D" w:rsidP="000876B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hAnsi="Times New Roman" w:cs="Times New Roman"/>
          <w:sz w:val="24"/>
          <w:szCs w:val="24"/>
        </w:rPr>
        <w:t>охват молодежи мероприятиями, направленными на гражданско-патриотическое воспитание молодежи;</w:t>
      </w:r>
    </w:p>
    <w:p w:rsidR="004E5618" w:rsidRPr="00F53BCC" w:rsidRDefault="004E5618" w:rsidP="000876B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hAnsi="Times New Roman" w:cs="Times New Roman"/>
          <w:sz w:val="24"/>
          <w:szCs w:val="24"/>
        </w:rPr>
        <w:t>доля молодежи, задействованной в мероприятиях по вовлечению в творческую  деятельность от общего числа молодежи;</w:t>
      </w:r>
    </w:p>
    <w:p w:rsidR="00B6367A" w:rsidRPr="00F53BCC" w:rsidRDefault="004E5618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детей, охваченных отдыхом и оздоровлением к общему количеству обучающихся</w:t>
      </w:r>
      <w:r w:rsidR="00B6367A" w:rsidRPr="00F53BCC">
        <w:rPr>
          <w:rFonts w:ascii="Times New Roman" w:hAnsi="Times New Roman" w:cs="Times New Roman"/>
          <w:sz w:val="24"/>
          <w:szCs w:val="24"/>
        </w:rPr>
        <w:t>;</w:t>
      </w:r>
    </w:p>
    <w:p w:rsidR="004E5618" w:rsidRPr="00F53BCC" w:rsidRDefault="004E5618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обучающихся, вовлеченных в  деятельность  общественных объединений на базе общеобразовательных организаций к общей численности обучающихся в муниципальных о</w:t>
      </w:r>
      <w:r w:rsidR="0093102F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организациях;</w:t>
      </w:r>
    </w:p>
    <w:p w:rsidR="0093102F" w:rsidRPr="00F53BCC" w:rsidRDefault="0093102F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юношей - десятиклассников, принявших участие в учебных сборах от общей численности школьников данной категории</w:t>
      </w:r>
      <w:r w:rsidR="00C80048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048" w:rsidRPr="00F53BCC" w:rsidRDefault="00C80048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общеобразовательных организаций, где введена должность «советник</w:t>
      </w:r>
      <w:r w:rsidRPr="00F53BCC">
        <w:rPr>
          <w:rFonts w:ascii="Times New Roman" w:hAnsi="Times New Roman" w:cs="Times New Roman"/>
          <w:sz w:val="24"/>
          <w:szCs w:val="24"/>
        </w:rPr>
        <w:t xml:space="preserve">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воспитанию и взаимодействию с детскими общественными объединениями» к общему количеству общеобразовательных организаций.</w:t>
      </w:r>
    </w:p>
    <w:p w:rsidR="0093102F" w:rsidRPr="00F53BCC" w:rsidRDefault="0093102F" w:rsidP="009310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10" w:history="1">
        <w:r w:rsidRPr="00F53BCC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173E6C" w:rsidRPr="00F53BCC" w:rsidRDefault="00173E6C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2E523C" w:rsidRPr="00F53BCC" w:rsidRDefault="002E523C" w:rsidP="008F1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F53BCC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Реализация мероприятий подпрограммы осуществляется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рамках финансирования расходов на обеспечение реализации муниципальной программы.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23C" w:rsidRPr="00F53BCC" w:rsidRDefault="00F66DC9" w:rsidP="008F1C0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ab/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по </w:t>
      </w:r>
      <w:r w:rsidR="00173E6C" w:rsidRPr="00F53BCC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 719,5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2E523C" w:rsidRPr="00F53BCC" w:rsidRDefault="0093102F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 961,5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 тыс. руб. за счет средств областного бюджета;</w:t>
      </w:r>
    </w:p>
    <w:p w:rsidR="002E523C" w:rsidRPr="00F53BCC" w:rsidRDefault="0093102F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758,0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 тыс. руб. за счет средств местного бюджета.</w:t>
      </w:r>
    </w:p>
    <w:p w:rsidR="002E523C" w:rsidRPr="00F53BCC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Фактиче</w:t>
      </w:r>
      <w:r w:rsidR="00173E6C" w:rsidRPr="00F53BCC">
        <w:rPr>
          <w:rFonts w:ascii="Times New Roman" w:eastAsia="Times New Roman" w:hAnsi="Times New Roman" w:cs="Times New Roman"/>
          <w:sz w:val="24"/>
          <w:szCs w:val="24"/>
        </w:rPr>
        <w:t>ский объем  финансирования в 202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составил 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 613,9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них; </w:t>
      </w:r>
    </w:p>
    <w:p w:rsidR="002E523C" w:rsidRPr="00F53BCC" w:rsidRDefault="0093102F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F07A2" w:rsidRPr="00F53B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 955,6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 xml:space="preserve">  тыс. руб. за счет средств областного бюджета;</w:t>
      </w:r>
    </w:p>
    <w:p w:rsidR="002E523C" w:rsidRPr="00F53BCC" w:rsidRDefault="0093102F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F7F14">
        <w:rPr>
          <w:rFonts w:ascii="Times New Roman" w:eastAsia="Times New Roman" w:hAnsi="Times New Roman" w:cs="Times New Roman"/>
          <w:sz w:val="24"/>
          <w:szCs w:val="24"/>
        </w:rPr>
        <w:t>658,3</w:t>
      </w:r>
      <w:r w:rsidR="00FD7247" w:rsidRPr="00F53B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>тыс. руб. за счет средств местного бюджета.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мероприятий подпрограммы приведены в  таблице № 2.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numPr>
          <w:ilvl w:val="0"/>
          <w:numId w:val="13"/>
        </w:numPr>
        <w:spacing w:after="0" w:line="240" w:lineRule="auto"/>
        <w:ind w:left="0" w:hanging="3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подпрограммы </w:t>
      </w:r>
    </w:p>
    <w:p w:rsidR="002E523C" w:rsidRPr="00F53BCC" w:rsidRDefault="002E523C" w:rsidP="008F1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Комплексная оценка эффективность реализации подпрограм</w:t>
      </w:r>
      <w:r w:rsidR="00173E6C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202</w:t>
      </w:r>
      <w:r w:rsidR="000F7F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 </w:t>
      </w:r>
      <w:r w:rsidR="00C41504">
        <w:rPr>
          <w:rFonts w:ascii="Times New Roman" w:eastAsia="Times New Roman" w:hAnsi="Times New Roman" w:cs="Times New Roman"/>
          <w:sz w:val="24"/>
          <w:szCs w:val="24"/>
          <w:lang w:eastAsia="ru-RU"/>
        </w:rPr>
        <w:t>105,4</w:t>
      </w:r>
      <w:r w:rsidRPr="00C4150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0F7F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E523C" w:rsidRPr="00F53BCC" w:rsidRDefault="002E523C" w:rsidP="008F1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Таким образо</w:t>
      </w:r>
      <w:r w:rsidR="00173E6C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м, реализация подпрограммы в 202</w:t>
      </w:r>
      <w:r w:rsidR="00C415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</w:t>
      </w:r>
      <w:r w:rsidR="004E5618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эффективности</w:t>
      </w:r>
      <w:r w:rsidRPr="00C41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3.4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3.4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7E79" w:rsidRPr="00F53BCC" w:rsidRDefault="00707E79" w:rsidP="008F1C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W w:w="10206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2"/>
        <w:gridCol w:w="324"/>
        <w:gridCol w:w="527"/>
        <w:gridCol w:w="376"/>
        <w:gridCol w:w="909"/>
        <w:gridCol w:w="508"/>
        <w:gridCol w:w="973"/>
        <w:gridCol w:w="210"/>
        <w:gridCol w:w="235"/>
        <w:gridCol w:w="791"/>
      </w:tblGrid>
      <w:tr w:rsidR="00707E79" w:rsidRPr="00F53BCC" w:rsidTr="000A6B4D">
        <w:trPr>
          <w:trHeight w:val="600"/>
        </w:trPr>
        <w:tc>
          <w:tcPr>
            <w:tcW w:w="10206" w:type="dxa"/>
            <w:gridSpan w:val="12"/>
            <w:vAlign w:val="bottom"/>
            <w:hideMark/>
          </w:tcPr>
          <w:p w:rsidR="00707E79" w:rsidRPr="00F53BCC" w:rsidRDefault="00707E79" w:rsidP="000F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оценки эффективности реализации муниципальной программы "Развитие образования  в муниципальном районе « Медынский район» в </w:t>
            </w:r>
            <w:r w:rsidR="00173E6C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F7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</w:tr>
      <w:tr w:rsidR="00707E79" w:rsidRPr="00F53BCC" w:rsidTr="000A6B4D">
        <w:trPr>
          <w:trHeight w:val="300"/>
        </w:trPr>
        <w:tc>
          <w:tcPr>
            <w:tcW w:w="10206" w:type="dxa"/>
            <w:gridSpan w:val="12"/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воспитания и социализации учащихся и молодежи"</w:t>
            </w:r>
          </w:p>
        </w:tc>
      </w:tr>
      <w:tr w:rsidR="00707E79" w:rsidRPr="00F53BCC" w:rsidTr="000A6B4D">
        <w:trPr>
          <w:trHeight w:val="300"/>
        </w:trPr>
        <w:tc>
          <w:tcPr>
            <w:tcW w:w="959" w:type="dxa"/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7E79" w:rsidRPr="00F53BCC" w:rsidTr="000A6B4D">
        <w:trPr>
          <w:trHeight w:val="315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6B5EEA" w:rsidRPr="00620ADD" w:rsidTr="000A6B4D">
        <w:trPr>
          <w:trHeight w:val="172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9" w:rsidRPr="00F53BCC" w:rsidRDefault="00707E7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E79" w:rsidRPr="00F53BC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E79" w:rsidRPr="00F53BC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79" w:rsidRPr="00F53BC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79" w:rsidRPr="00F53BC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79" w:rsidRPr="00F53BC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E79" w:rsidRPr="00F53BC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3268A4" w:rsidRPr="00F53BCC" w:rsidTr="00865491">
        <w:trPr>
          <w:trHeight w:val="139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вовлеченных в  деятельность  общественных объединений на базе общеобразовательных организаций к общей численности обучающихся в муниципальных общеобразовательных организациях.</w:t>
            </w:r>
          </w:p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1D3D2B">
        <w:trPr>
          <w:trHeight w:val="18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юношей - десятиклассников, принявших участие в учебных сборах от общей численности школьников данной категории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865491">
        <w:trPr>
          <w:trHeight w:val="100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молодежи, вовлеченной в добровольческую деятельность и зарегистрированных в ЕИС «Добровольцы России»;</w:t>
            </w:r>
          </w:p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865491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noWrap/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молодежи мероприятиями, направленными на гражданско-патриотическое воспитание молодежи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865491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молодежи, задействованной в мероприятиях по вовлечению в творческую  деятельность от общего числа молодежи;</w:t>
            </w:r>
          </w:p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865491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отдыхом и оздоровлением к общему количеству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68A4" w:rsidRPr="00F53BCC" w:rsidTr="00582B5E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где введена должность «советник</w:t>
            </w: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воспитанию и взаимодействию с детскими общественными объединениями» к общему количеству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A34" w:rsidRPr="00F53BCC" w:rsidTr="00173E6C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A34" w:rsidRPr="00F53BCC" w:rsidRDefault="003268A4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A34" w:rsidRPr="00F53BCC" w:rsidTr="000A6B4D">
        <w:trPr>
          <w:trHeight w:val="315"/>
        </w:trPr>
        <w:tc>
          <w:tcPr>
            <w:tcW w:w="941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A2A34" w:rsidRPr="00F53BCC" w:rsidRDefault="003268A4" w:rsidP="007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</w:tr>
      <w:tr w:rsidR="00DA2A34" w:rsidRPr="00F53BCC" w:rsidTr="000A6B4D">
        <w:trPr>
          <w:trHeight w:val="765"/>
        </w:trPr>
        <w:tc>
          <w:tcPr>
            <w:tcW w:w="10206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DA2A34" w:rsidRPr="00F53BCC" w:rsidTr="00F106E0">
        <w:trPr>
          <w:trHeight w:val="900"/>
        </w:trPr>
        <w:tc>
          <w:tcPr>
            <w:tcW w:w="53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34" w:rsidRPr="00F53BCC" w:rsidRDefault="00DA2A34" w:rsidP="000F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 программе (подпрограмме) на 202</w:t>
            </w:r>
            <w:r w:rsidR="000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6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34" w:rsidRPr="00F53BCC" w:rsidRDefault="00DA2A34" w:rsidP="000F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кассовое исполнение расходов в 202</w:t>
            </w:r>
            <w:r w:rsidR="000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</w:tr>
      <w:tr w:rsidR="00DA2A34" w:rsidRPr="00F53BCC" w:rsidTr="00F106E0">
        <w:trPr>
          <w:trHeight w:val="31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7F14" w:rsidRDefault="000F7F14" w:rsidP="007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7F14" w:rsidRDefault="000F7F14" w:rsidP="007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A34" w:rsidRPr="00F53BCC" w:rsidRDefault="000F7F14" w:rsidP="007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2 719 500,00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2A34" w:rsidRPr="00F53BCC" w:rsidRDefault="000F7F14" w:rsidP="007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2 613 890,48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A2A34" w:rsidRPr="00F53BCC" w:rsidRDefault="000F7F1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DA2A34" w:rsidRPr="00F53BCC" w:rsidTr="000F7F14">
        <w:trPr>
          <w:trHeight w:val="300"/>
        </w:trPr>
        <w:tc>
          <w:tcPr>
            <w:tcW w:w="9415" w:type="dxa"/>
            <w:gridSpan w:val="11"/>
            <w:vAlign w:val="center"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bottom"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15"/>
        </w:trPr>
        <w:tc>
          <w:tcPr>
            <w:tcW w:w="959" w:type="dxa"/>
            <w:shd w:val="clear" w:color="auto" w:fill="FFFFFF"/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8" w:type="dxa"/>
            <w:gridSpan w:val="3"/>
            <w:shd w:val="clear" w:color="auto" w:fill="FFFFFF"/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shd w:val="clear" w:color="auto" w:fill="FFFFFF"/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2"/>
            <w:shd w:val="clear" w:color="auto" w:fill="FFFFFF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gridSpan w:val="2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00"/>
        </w:trPr>
        <w:tc>
          <w:tcPr>
            <w:tcW w:w="941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Комплексная оценка эффективности реализации муниципальной программы (подпрограммы) </w:t>
            </w: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00"/>
        </w:trPr>
        <w:tc>
          <w:tcPr>
            <w:tcW w:w="74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15"/>
        </w:trPr>
        <w:tc>
          <w:tcPr>
            <w:tcW w:w="748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DA2A34" w:rsidRPr="00F53BCC" w:rsidRDefault="003268A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15"/>
        </w:trPr>
        <w:tc>
          <w:tcPr>
            <w:tcW w:w="959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15"/>
        </w:trPr>
        <w:tc>
          <w:tcPr>
            <w:tcW w:w="941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00"/>
        </w:trPr>
        <w:tc>
          <w:tcPr>
            <w:tcW w:w="62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32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диапозона оценки</w:t>
            </w: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00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00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A34" w:rsidRPr="00F53BCC" w:rsidTr="000A6B4D">
        <w:trPr>
          <w:trHeight w:val="315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791" w:type="dxa"/>
            <w:noWrap/>
            <w:vAlign w:val="bottom"/>
            <w:hideMark/>
          </w:tcPr>
          <w:p w:rsidR="00DA2A34" w:rsidRPr="00F53BCC" w:rsidRDefault="00DA2A34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7E79" w:rsidRPr="00F53BCC" w:rsidRDefault="00707E79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E79" w:rsidRPr="00F53BCC" w:rsidRDefault="00707E79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F53BCC" w:rsidRDefault="002E523C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F53BCC" w:rsidRDefault="002E523C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получения качественного образования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«Развитие образования в </w:t>
      </w:r>
      <w:r w:rsidR="00567E8B" w:rsidRPr="00F5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 районе «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Медынск</w:t>
      </w:r>
      <w:r w:rsidR="00567E8B" w:rsidRPr="00F5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567E8B" w:rsidRPr="00F5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BE4250"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0F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051A8"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2E523C" w:rsidRPr="00F53BCC" w:rsidRDefault="002E523C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72387F" w:rsidRDefault="002E523C" w:rsidP="008F1C0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062DDD"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«Медынский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62DDD"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«Создание условий для получения качественного образования» (далее  - подпрограмма).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– </w:t>
      </w:r>
      <w:r w:rsidR="00542636"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безопасных условий получения качественного образования в соответствии с современными требованиями</w:t>
      </w:r>
      <w:r w:rsidRPr="00723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542636" w:rsidRPr="0072387F" w:rsidRDefault="00542636" w:rsidP="00542636">
      <w:pPr>
        <w:tabs>
          <w:tab w:val="left" w:pos="38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комплексной безопасности образовательных учреждений района;</w:t>
      </w:r>
    </w:p>
    <w:p w:rsidR="00542636" w:rsidRPr="0072387F" w:rsidRDefault="00542636" w:rsidP="00542636">
      <w:pPr>
        <w:widowControl w:val="0"/>
        <w:tabs>
          <w:tab w:val="left" w:pos="33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общеобразовательных организациях, расположенных в сельской местности, условий для занятий физической культурой и спортом;</w:t>
      </w:r>
    </w:p>
    <w:p w:rsidR="00542636" w:rsidRPr="0072387F" w:rsidRDefault="00542636" w:rsidP="0054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школьного питания, соответствующего современным нормативным требованиям.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3C" w:rsidRPr="0072387F" w:rsidRDefault="002E523C" w:rsidP="008F1C0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результаты, достигнутые в 20</w:t>
      </w:r>
      <w:r w:rsidR="001C57B6"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году: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>Большое внимание в районе уделяется мероприятиям по развитию инфраструктуры образовательных организаций, обеспечению безопасных и комфортных условий для обучения и воспитания детей.</w:t>
      </w:r>
    </w:p>
    <w:p w:rsid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72387F">
        <w:rPr>
          <w:rFonts w:ascii="Times New Roman" w:hAnsi="Times New Roman" w:cs="Times New Roman"/>
          <w:sz w:val="24"/>
          <w:szCs w:val="24"/>
        </w:rPr>
        <w:t xml:space="preserve"> принимают активное участие в мероприятиях Национального проекта «Образование». 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 xml:space="preserve">В настоящее время в 6 школах открыты центры «Точка роста» естественно-научной и технологической направленности. С 1 сентября 2024 г. еще один Центр естественно-научной и технологической  направленности открылся в Радюкинской школе. Для открытия Центра проведен ремонт помещений:  двух классов и коридора, заменена мебель, получено современное оборудование: цифровые лаборатории, ноутбуки. 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 xml:space="preserve">В прошедшем году в проекте «Цифровая  образовательная среда» участвовали  три школы:  Адуевская, Михеевская и Передельская.  В образовательные организации поставлено цифровое оборудование: многофункциональные устройства, ноутбуки, проекторы, интерактивные доски, видеокамеры. Закупка оборудования – это лишь часть проекта.  Внедрение  цифровой образовательной среды позволяет открывать большие возможности электронного и дистанционного обучения, обеспечивающего доступность качественного образования для учащихся, независимо от их места проживания и состояния здоровья. 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>В этом году 7 учреждений района победили в конкурсном отборе на предоставление субсидий из бюджета области на реализацию проектов, основанных на инициативах школьников  по развитию школьной инфраструктуры.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>В Кременской школе создан кабинет-портал музейно-краеведческих инициатив. Это будет сменная музейная экспозиция к важным событиям и датам, место для проведения встреч, уроков и внеурочных мероприятий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>В Адуевской школе благодаря реализации проекта «Начинаем утро с улыбки» проведена реновация школьной раздевалки и прилегающего входного пространства.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>Обучающиеся  Радюкинской школы решили, что «Театр начинается с вешалки, а наша школа с коридора». Школьный коридор преобразился и теперь отвечает  требованиям безопасности.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>В Романовской школе появился Центр детских инициатив "Перезагрузка". В своем  проекте ребята предложили модернизировать рекреацию на втором этаже школы:  стены  окрашены яркими цветами – зеленым, жёлтым  и оранжевым, что  безусловно способствует вдохновению и творчеству детей, а  одна из стен стала грифельной доской.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>В Михеевской школе открылась «Кладовая талантов». Теперь  у артистов, задействованных в школьных спектаклях, появились настоящие театральные костюмы.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 xml:space="preserve"> В Гусевской школе реализовали краеведческий проект «Хранители истории родного края». Осуществили ремонт музея, оформили уголок деревенского быта, закупили современное оборудование: в музее появилась интерактивная сенсорная книга. 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>В Передельской школе дети любят спорт. Проект «Территория спорта» позволит осуществить мечту и развивать спорт в школе.</w:t>
      </w:r>
    </w:p>
    <w:p w:rsidR="0072387F" w:rsidRPr="0072387F" w:rsidRDefault="0072387F" w:rsidP="00723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7F">
        <w:rPr>
          <w:rFonts w:ascii="Times New Roman" w:hAnsi="Times New Roman" w:cs="Times New Roman"/>
          <w:sz w:val="24"/>
          <w:szCs w:val="24"/>
        </w:rPr>
        <w:t xml:space="preserve"> Большое внимание уделяется мероприятиям по обеспечению безопасных и комфортных условий для обучения и воспитания детей. В течение летних каникул в наших учреждениях  проведены косметические ремонты школьных кабинетов, коридоров, столовой и пищеблока, раздевалок. Осуществлены необходимые работы по подготовке к отопительному сезону. Особое внимание уделяется обеспечению противопожарной и антитеррористической безопасности. </w:t>
      </w:r>
    </w:p>
    <w:p w:rsidR="002E523C" w:rsidRPr="00F53BCC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показателей подпрограммы с характеристикой из достижения: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100 % и выше, в том числе:</w:t>
      </w:r>
    </w:p>
    <w:tbl>
      <w:tblPr>
        <w:tblpPr w:leftFromText="180" w:rightFromText="180" w:vertAnchor="text" w:horzAnchor="margin" w:tblpXSpec="center" w:tblpY="1"/>
        <w:tblW w:w="11320" w:type="dxa"/>
        <w:tblLayout w:type="fixed"/>
        <w:tblLook w:val="04A0" w:firstRow="1" w:lastRow="0" w:firstColumn="1" w:lastColumn="0" w:noHBand="0" w:noVBand="1"/>
      </w:tblPr>
      <w:tblGrid>
        <w:gridCol w:w="700"/>
        <w:gridCol w:w="2717"/>
        <w:gridCol w:w="960"/>
        <w:gridCol w:w="1180"/>
        <w:gridCol w:w="1370"/>
        <w:gridCol w:w="1875"/>
        <w:gridCol w:w="1558"/>
        <w:gridCol w:w="960"/>
      </w:tblGrid>
      <w:tr w:rsidR="00DB47C5" w:rsidRPr="00F53BCC" w:rsidTr="00664389">
        <w:trPr>
          <w:trHeight w:val="300"/>
        </w:trPr>
        <w:tc>
          <w:tcPr>
            <w:tcW w:w="700" w:type="dxa"/>
            <w:noWrap/>
            <w:vAlign w:val="bottom"/>
            <w:hideMark/>
          </w:tcPr>
          <w:p w:rsidR="00DB47C5" w:rsidRPr="00F53BCC" w:rsidRDefault="00DB47C5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noWrap/>
            <w:vAlign w:val="bottom"/>
            <w:hideMark/>
          </w:tcPr>
          <w:p w:rsidR="00DB47C5" w:rsidRPr="00F53BCC" w:rsidRDefault="00DB47C5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B47C5" w:rsidRPr="00F53BCC" w:rsidRDefault="00DB47C5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DB47C5" w:rsidRPr="00F53BCC" w:rsidRDefault="00DB47C5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DB47C5" w:rsidRPr="00F53BCC" w:rsidRDefault="00DB47C5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noWrap/>
            <w:vAlign w:val="bottom"/>
            <w:hideMark/>
          </w:tcPr>
          <w:p w:rsidR="00DB47C5" w:rsidRPr="00F53BCC" w:rsidRDefault="00DB47C5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DB47C5" w:rsidRPr="00F53BCC" w:rsidRDefault="00DB47C5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B47C5" w:rsidRPr="00F53BCC" w:rsidRDefault="00DB47C5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23C" w:rsidRPr="00F53BCC" w:rsidRDefault="00062319" w:rsidP="008F1C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70E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образовательных организаций, не требующих капитального ремонта, в общем количестве образовательных организаций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23C" w:rsidRPr="00F53BCC" w:rsidRDefault="00BE4250" w:rsidP="008F1C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319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F70EA" w:rsidRPr="00F53BCC">
        <w:rPr>
          <w:rFonts w:ascii="Times New Roman" w:eastAsia="Times New Roman" w:hAnsi="Times New Roman" w:cs="Times New Roman"/>
          <w:sz w:val="24"/>
          <w:szCs w:val="24"/>
        </w:rPr>
        <w:t>оля образовательных организаций, соответствующих современным требованиям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0E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образовательных организаций, удовлетворяющих требованиям комплексной безопасности участников образовательного процесса в общей численности образовательных организациях</w:t>
      </w:r>
      <w:r w:rsidR="00062319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2319" w:rsidRPr="00F53BCC" w:rsidRDefault="00062319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организаций.</w:t>
      </w:r>
    </w:p>
    <w:p w:rsidR="00E84BB8" w:rsidRPr="00F53BCC" w:rsidRDefault="00E84BB8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общеобразовательных организаций, реализовавших мероприятия по модернизации школьных систем образования к общему;</w:t>
      </w:r>
    </w:p>
    <w:p w:rsidR="00E84BB8" w:rsidRPr="00F53BCC" w:rsidRDefault="00E84BB8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общеобразовательных организаций, принявших участие в мероприятиях по реализации школьных инициатив к общему количеству общеобразовательных организаций в районе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11" w:history="1">
        <w:r w:rsidRPr="00F53BC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таблице</w:t>
        </w:r>
        <w:r w:rsidRPr="00F53BC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 xml:space="preserve"> </w:t>
        </w:r>
      </w:hyperlink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финансирования, предусмотренный по </w:t>
      </w:r>
      <w:r w:rsidR="00BE4250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 подпрограммы на 202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19 074,7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из них:</w:t>
      </w:r>
    </w:p>
    <w:p w:rsidR="002E523C" w:rsidRPr="00F53BCC" w:rsidRDefault="00BE4250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A60503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9 024,00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за счет средств местного бюджета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250" w:rsidRPr="00F53BCC" w:rsidRDefault="00BE4250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A60503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10 050,7</w:t>
      </w:r>
      <w:r w:rsidR="00717EDB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CE4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счет областного бюджета.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</w:t>
      </w:r>
      <w:r w:rsidR="00BE4250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объем  финансирования в 202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 реализацию мероприятий подпрограммы составил 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17 891,7</w:t>
      </w:r>
      <w:r w:rsidR="00302911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из них; </w:t>
      </w:r>
    </w:p>
    <w:p w:rsidR="002E523C" w:rsidRPr="00F53BCC" w:rsidRDefault="00BE4250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60503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8 290,9</w:t>
      </w:r>
      <w:r w:rsidR="00717EDB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за счет за счет средств местного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бюджета;</w:t>
      </w:r>
    </w:p>
    <w:p w:rsidR="00BE4250" w:rsidRPr="00F53BCC" w:rsidRDefault="00BE4250" w:rsidP="00BE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03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9 600,8</w:t>
      </w:r>
      <w:r w:rsidR="00717EDB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CE4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счет областного бюджета.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объем средств областного бюджета был направлен на реализацию следующих мероприятий: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E10B91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горячего питания школьников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048" w:rsidRPr="00F53BCC" w:rsidRDefault="00C80048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школьных инициатив.</w:t>
      </w:r>
    </w:p>
    <w:p w:rsidR="002E523C" w:rsidRPr="00F53BCC" w:rsidRDefault="002E523C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Средства местных бюджетов были привлечены в рамках следующих мероприятий: </w:t>
      </w:r>
    </w:p>
    <w:p w:rsidR="002E523C" w:rsidRPr="00F53BCC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повышение уровня комплексной безопасности муниципальных и государственных образовательных организаций Медынского района;</w:t>
      </w:r>
    </w:p>
    <w:p w:rsidR="002E523C" w:rsidRPr="00F53BCC" w:rsidRDefault="002E523C" w:rsidP="00FF70EA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совершенствование</w:t>
      </w:r>
      <w:r w:rsidR="00FF70EA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школьного питания;</w:t>
      </w:r>
    </w:p>
    <w:p w:rsidR="009B58A5" w:rsidRPr="00F53BCC" w:rsidRDefault="009B58A5" w:rsidP="009B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школьных инициатив.</w:t>
      </w:r>
    </w:p>
    <w:p w:rsidR="00717EDB" w:rsidRPr="00F53BCC" w:rsidRDefault="00717EDB" w:rsidP="00717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EDB" w:rsidRPr="00F53BCC" w:rsidRDefault="00717EDB" w:rsidP="00FF70EA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мероприятий подпрограммы приведены в  таблице № 2.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подпрограммы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</w:t>
      </w:r>
      <w:r w:rsidR="00E10B91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реализации подпрограммы в 202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 </w:t>
      </w:r>
      <w:r w:rsidR="00C41504" w:rsidRPr="00C41504">
        <w:rPr>
          <w:rFonts w:ascii="Times New Roman" w:eastAsia="Times New Roman" w:hAnsi="Times New Roman" w:cs="Times New Roman"/>
          <w:sz w:val="24"/>
          <w:szCs w:val="24"/>
          <w:lang w:eastAsia="ru-RU"/>
        </w:rPr>
        <w:t>118,1</w:t>
      </w:r>
      <w:r w:rsidR="00E84BB8" w:rsidRPr="00C4150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C4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 реализация подпрограммы в 20</w:t>
      </w:r>
      <w:r w:rsidR="00E10B91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0048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</w:t>
      </w:r>
      <w:r w:rsidR="00BA452C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эффективности</w:t>
      </w:r>
      <w:r w:rsidRPr="009B58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3.5</w:t>
      </w:r>
    </w:p>
    <w:p w:rsidR="007954E7" w:rsidRPr="00F53BCC" w:rsidRDefault="007954E7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3.5</w:t>
      </w:r>
    </w:p>
    <w:p w:rsidR="00FF685B" w:rsidRPr="00F53BCC" w:rsidRDefault="00FF685B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W w:w="10334" w:type="dxa"/>
        <w:tblLayout w:type="fixed"/>
        <w:tblLook w:val="04A0" w:firstRow="1" w:lastRow="0" w:firstColumn="1" w:lastColumn="0" w:noHBand="0" w:noVBand="1"/>
      </w:tblPr>
      <w:tblGrid>
        <w:gridCol w:w="773"/>
        <w:gridCol w:w="2596"/>
        <w:gridCol w:w="1061"/>
        <w:gridCol w:w="1304"/>
        <w:gridCol w:w="1320"/>
        <w:gridCol w:w="851"/>
        <w:gridCol w:w="708"/>
        <w:gridCol w:w="1721"/>
      </w:tblGrid>
      <w:tr w:rsidR="00FF685B" w:rsidRPr="00F53BCC" w:rsidTr="000A6B4D">
        <w:trPr>
          <w:trHeight w:val="600"/>
        </w:trPr>
        <w:tc>
          <w:tcPr>
            <w:tcW w:w="10334" w:type="dxa"/>
            <w:gridSpan w:val="8"/>
            <w:vAlign w:val="bottom"/>
            <w:hideMark/>
          </w:tcPr>
          <w:p w:rsidR="00FF685B" w:rsidRPr="00F53BCC" w:rsidRDefault="00FF685B" w:rsidP="009B58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оценки эффективности реализации муниципальной программы "Развитие образования  в муниципально</w:t>
            </w:r>
            <w:r w:rsidR="00E10B91" w:rsidRPr="00F5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районе «Медынский район» в 202</w:t>
            </w:r>
            <w:r w:rsidR="009B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 </w:t>
            </w:r>
          </w:p>
        </w:tc>
      </w:tr>
      <w:tr w:rsidR="00FF685B" w:rsidRPr="00F53BCC" w:rsidTr="000A6B4D">
        <w:trPr>
          <w:trHeight w:val="300"/>
        </w:trPr>
        <w:tc>
          <w:tcPr>
            <w:tcW w:w="10334" w:type="dxa"/>
            <w:gridSpan w:val="8"/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"Создание условий получения качественного образования"</w:t>
            </w:r>
          </w:p>
        </w:tc>
      </w:tr>
      <w:tr w:rsidR="00FF685B" w:rsidRPr="00F53BCC" w:rsidTr="000A6B4D">
        <w:trPr>
          <w:trHeight w:val="300"/>
        </w:trPr>
        <w:tc>
          <w:tcPr>
            <w:tcW w:w="773" w:type="dxa"/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685B" w:rsidRPr="00F53BCC" w:rsidTr="000A6B4D">
        <w:trPr>
          <w:trHeight w:val="315"/>
        </w:trPr>
        <w:tc>
          <w:tcPr>
            <w:tcW w:w="103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FF685B" w:rsidRPr="00620ADD" w:rsidTr="000A6B4D">
        <w:trPr>
          <w:trHeight w:val="172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685B" w:rsidRPr="00F53BCC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3268A4" w:rsidRPr="00F53BCC" w:rsidTr="00865491">
        <w:trPr>
          <w:trHeight w:val="1962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vAlign w:val="bottom"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не требующих капитального ремонта, в общем количестве 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3268A4">
        <w:trPr>
          <w:trHeight w:val="24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8A4" w:rsidRPr="003268A4" w:rsidRDefault="003268A4" w:rsidP="00326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8A4" w:rsidRPr="00F53BCC" w:rsidRDefault="003268A4" w:rsidP="003268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соответствующих современным требованиям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3268A4">
        <w:trPr>
          <w:trHeight w:val="2686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удовлетворяющих требованиям комплексной безопасности участников образовательного процесса в общей численности образовательных организациях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3401B9">
        <w:trPr>
          <w:trHeight w:val="30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6" w:type="dxa"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организаций.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3401B9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реализовавших мероприятия по модернизации школьных систем образования к общему количеству общеобразовательных организаций в районе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A4" w:rsidRPr="00F53BCC" w:rsidTr="003401B9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принявших участие в мероприятиях по реализации школьных инициатив к общему количеству общеобразовательных организаций в районе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B9" w:rsidRPr="00F53BCC" w:rsidTr="003401B9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F53BCC" w:rsidRDefault="003268A4" w:rsidP="00BA452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F53BCC" w:rsidRDefault="003401B9" w:rsidP="003268A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F53BCC" w:rsidTr="000A6B4D">
        <w:trPr>
          <w:trHeight w:val="315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401B9" w:rsidRPr="00F53BCC" w:rsidRDefault="003268A4" w:rsidP="00FC46B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</w:tr>
      <w:tr w:rsidR="003401B9" w:rsidRPr="00F53BCC" w:rsidTr="000A6B4D">
        <w:trPr>
          <w:trHeight w:val="765"/>
        </w:trPr>
        <w:tc>
          <w:tcPr>
            <w:tcW w:w="1033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3401B9" w:rsidRPr="00F53BCC" w:rsidTr="009B58A5">
        <w:trPr>
          <w:trHeight w:val="900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B9" w:rsidRPr="00F53BCC" w:rsidRDefault="003401B9" w:rsidP="009B58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 программе (подпрограмме) на 202</w:t>
            </w:r>
            <w:r w:rsidR="009B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B9" w:rsidRPr="00F53BCC" w:rsidRDefault="003401B9" w:rsidP="009B58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- кассовое исполнение расходов в 202</w:t>
            </w:r>
            <w:r w:rsidR="009B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01B9" w:rsidRPr="00F53BCC" w:rsidRDefault="003401B9" w:rsidP="009B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 = K / L x 100%,</w:t>
            </w:r>
          </w:p>
        </w:tc>
      </w:tr>
      <w:tr w:rsidR="003401B9" w:rsidRPr="00F53BCC" w:rsidTr="009B58A5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B58A5" w:rsidRDefault="009B58A5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8A5" w:rsidRDefault="009B58A5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8A5" w:rsidRDefault="009B58A5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8A5" w:rsidRDefault="009B58A5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851" w:rsidRPr="00F53BCC" w:rsidRDefault="009B58A5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19 074 668,12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01B9" w:rsidRPr="00F53BCC" w:rsidRDefault="009B58A5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17 891 748,79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401B9" w:rsidRPr="00F53BCC" w:rsidRDefault="009B58A5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3401B9" w:rsidRPr="00F53BCC" w:rsidTr="000A6B4D">
        <w:trPr>
          <w:trHeight w:val="300"/>
        </w:trPr>
        <w:tc>
          <w:tcPr>
            <w:tcW w:w="8613" w:type="dxa"/>
            <w:gridSpan w:val="7"/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15"/>
        </w:trPr>
        <w:tc>
          <w:tcPr>
            <w:tcW w:w="773" w:type="dxa"/>
            <w:shd w:val="clear" w:color="auto" w:fill="FFFFFF"/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FFFFFF"/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00"/>
        </w:trPr>
        <w:tc>
          <w:tcPr>
            <w:tcW w:w="86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Комплексная оценка эффективности реализации муниципальной программы (подпрограммы) 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00"/>
        </w:trPr>
        <w:tc>
          <w:tcPr>
            <w:tcW w:w="57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15"/>
        </w:trPr>
        <w:tc>
          <w:tcPr>
            <w:tcW w:w="57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F53BCC" w:rsidRDefault="003268A4" w:rsidP="003401B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15"/>
        </w:trPr>
        <w:tc>
          <w:tcPr>
            <w:tcW w:w="773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15"/>
        </w:trPr>
        <w:tc>
          <w:tcPr>
            <w:tcW w:w="861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00"/>
        </w:trPr>
        <w:tc>
          <w:tcPr>
            <w:tcW w:w="44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41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диапозона оценки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00"/>
        </w:trPr>
        <w:tc>
          <w:tcPr>
            <w:tcW w:w="4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00"/>
        </w:trPr>
        <w:tc>
          <w:tcPr>
            <w:tcW w:w="4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15"/>
        </w:trPr>
        <w:tc>
          <w:tcPr>
            <w:tcW w:w="44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53BCC" w:rsidTr="000A6B4D">
        <w:trPr>
          <w:trHeight w:val="300"/>
        </w:trPr>
        <w:tc>
          <w:tcPr>
            <w:tcW w:w="773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3401B9" w:rsidRPr="00F53BCC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84BB8" w:rsidRPr="00F53BCC" w:rsidRDefault="00E84BB8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BB8" w:rsidRPr="00F53BCC" w:rsidRDefault="00E84BB8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F53BC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3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>«Обеспечение функционирования системы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r w:rsidR="00062DDD" w:rsidRPr="00F53BCC">
        <w:rPr>
          <w:rFonts w:ascii="Times New Roman" w:eastAsia="Times New Roman" w:hAnsi="Times New Roman" w:cs="Times New Roman"/>
          <w:b/>
          <w:sz w:val="24"/>
          <w:szCs w:val="24"/>
        </w:rPr>
        <w:t>МР  «Медынский ра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>йон</w:t>
      </w:r>
      <w:r w:rsidR="00062DDD" w:rsidRPr="00F53BC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реа</w:t>
      </w:r>
      <w:r w:rsidR="005A667A" w:rsidRPr="00F53BCC">
        <w:rPr>
          <w:rFonts w:ascii="Times New Roman" w:eastAsia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"Развитие</w:t>
      </w:r>
    </w:p>
    <w:p w:rsidR="002E523C" w:rsidRPr="00F53BC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в </w:t>
      </w:r>
      <w:r w:rsidR="00062DDD" w:rsidRPr="00F53BCC">
        <w:rPr>
          <w:rFonts w:ascii="Times New Roman" w:eastAsia="Times New Roman" w:hAnsi="Times New Roman" w:cs="Times New Roman"/>
          <w:b/>
          <w:sz w:val="24"/>
          <w:szCs w:val="24"/>
        </w:rPr>
        <w:t>муниципальном районе «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>Медынск</w:t>
      </w:r>
      <w:r w:rsidR="00062DDD" w:rsidRPr="00F53BCC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062DDD" w:rsidRPr="00F53BC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53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0B91" w:rsidRPr="00F53BCC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9B58A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E523C" w:rsidRPr="00F53BCC" w:rsidRDefault="002E523C" w:rsidP="008F1C0C">
      <w:pPr>
        <w:tabs>
          <w:tab w:val="left" w:pos="709"/>
          <w:tab w:val="left" w:pos="993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72387F" w:rsidRDefault="002E523C" w:rsidP="008F1C0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062DDD"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 w:rsidR="00062DDD"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62DDD"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«Обеспечение функционирования системы образования</w:t>
      </w:r>
      <w:r w:rsidR="00062DDD"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«Медынский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62DDD"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муниципальной программы» (далее  - подпрограмма).</w:t>
      </w:r>
    </w:p>
    <w:p w:rsidR="002E523C" w:rsidRPr="0072387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E523C" w:rsidRPr="0072387F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 xml:space="preserve">Цель подпрограммы - </w:t>
      </w:r>
      <w:r w:rsidR="00525B66" w:rsidRPr="007238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5B66" w:rsidRPr="0072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функционирования системы образования района и реализации муниципальной программы</w:t>
      </w:r>
      <w:r w:rsidR="00525B66" w:rsidRPr="00723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23C" w:rsidRPr="0072387F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>Задачи подпрограммы:</w:t>
      </w:r>
    </w:p>
    <w:p w:rsidR="00525B66" w:rsidRPr="0072387F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осуществление организационно-технологического, информационно-методического, аналитического и финансового обеспечения образовательных организаций;</w:t>
      </w:r>
    </w:p>
    <w:p w:rsidR="00525B66" w:rsidRPr="0072387F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потенциала;</w:t>
      </w:r>
    </w:p>
    <w:p w:rsidR="00250E0C" w:rsidRPr="0072387F" w:rsidRDefault="00525B66" w:rsidP="00250E0C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обучение и повышение ква</w:t>
      </w:r>
      <w:r w:rsidR="00250E0C"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лификации работников  </w:t>
      </w:r>
      <w:r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системы  образования района;</w:t>
      </w:r>
    </w:p>
    <w:p w:rsidR="00525B66" w:rsidRPr="0072387F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осуществление мониторинга муниципальной системы образования;</w:t>
      </w:r>
    </w:p>
    <w:p w:rsidR="00525B66" w:rsidRPr="0072387F" w:rsidRDefault="00250E0C" w:rsidP="00250E0C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повышение э</w:t>
      </w:r>
      <w:r w:rsidR="00525B66"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ффективности бюджетных расходов и           </w:t>
      </w:r>
      <w:r w:rsidR="00525B66"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совершенствование системы управления бюджетным процессом;      </w:t>
      </w:r>
    </w:p>
    <w:p w:rsidR="00525B66" w:rsidRPr="0072387F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совершенствование финансового контроля и снижение      </w:t>
      </w:r>
      <w:r w:rsidRPr="00723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просроченной кредиторской задолженности.                 </w:t>
      </w:r>
    </w:p>
    <w:p w:rsidR="002E523C" w:rsidRPr="0072387F" w:rsidRDefault="002E523C" w:rsidP="008F1C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2E523C" w:rsidRPr="0072387F" w:rsidRDefault="002E523C" w:rsidP="008F1C0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72387F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результаты, достигнутые в 20</w:t>
      </w:r>
      <w:r w:rsidR="00246C80"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7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году:</w:t>
      </w:r>
    </w:p>
    <w:p w:rsidR="002E523C" w:rsidRPr="0072387F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ab/>
        <w:t>Основными направлениями работы 20</w:t>
      </w:r>
      <w:r w:rsidR="008D3B93" w:rsidRPr="007238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387F" w:rsidRPr="007238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387F">
        <w:rPr>
          <w:rFonts w:ascii="Times New Roman" w:eastAsia="Times New Roman" w:hAnsi="Times New Roman" w:cs="Times New Roman"/>
          <w:sz w:val="24"/>
          <w:szCs w:val="24"/>
        </w:rPr>
        <w:t xml:space="preserve">  году были:</w:t>
      </w:r>
    </w:p>
    <w:p w:rsidR="002E523C" w:rsidRPr="0072387F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районных семинаров, круглых столов, методических дней, конкурсов, конференций;</w:t>
      </w:r>
    </w:p>
    <w:p w:rsidR="002E523C" w:rsidRPr="0072387F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>-информационно-методическая поддержка  подготовки и проведения  аттестации педагогических кадров;</w:t>
      </w:r>
    </w:p>
    <w:p w:rsidR="002E523C" w:rsidRPr="0072387F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профессиональной компетентности руководящих и педагогических работников ОУ;</w:t>
      </w:r>
    </w:p>
    <w:p w:rsidR="002E523C" w:rsidRPr="0072387F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образовательной деятельности образовательных организаций района;</w:t>
      </w:r>
    </w:p>
    <w:p w:rsidR="002E523C" w:rsidRPr="0072387F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>-  координация сетевого взаимодействия в образовательных учреждениях;</w:t>
      </w:r>
    </w:p>
    <w:p w:rsidR="002E523C" w:rsidRPr="0072387F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>- организация методической работы  по активизации участия педагогов в различных конкурсах;</w:t>
      </w:r>
    </w:p>
    <w:p w:rsidR="002E523C" w:rsidRPr="0072387F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 xml:space="preserve">- оказание консультативной помощи педагогическим и руководящим работникам </w:t>
      </w:r>
      <w:r w:rsidR="00757CE8" w:rsidRPr="0072387F">
        <w:rPr>
          <w:rFonts w:ascii="Times New Roman" w:eastAsia="Times New Roman" w:hAnsi="Times New Roman" w:cs="Times New Roman"/>
          <w:sz w:val="24"/>
          <w:szCs w:val="24"/>
        </w:rPr>
        <w:t>по вопросам в сфере образования.</w:t>
      </w:r>
    </w:p>
    <w:p w:rsidR="002E523C" w:rsidRPr="0072387F" w:rsidRDefault="00757CE8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523C" w:rsidRPr="0072387F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передового педагогического опыта в образовательных учреждениях района.</w:t>
      </w:r>
    </w:p>
    <w:p w:rsidR="002302E5" w:rsidRPr="0072387F" w:rsidRDefault="002302E5" w:rsidP="00954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7F">
        <w:rPr>
          <w:rFonts w:ascii="Times New Roman" w:eastAsia="Times New Roman" w:hAnsi="Times New Roman" w:cs="Times New Roman"/>
          <w:sz w:val="24"/>
          <w:szCs w:val="24"/>
        </w:rPr>
        <w:t xml:space="preserve">Отдел образования  выстраивает систему работы по непрерывному повышению квалификации педагогических и руководящих кадров на основе  плана работы. </w:t>
      </w:r>
    </w:p>
    <w:p w:rsidR="00C23ABB" w:rsidRPr="00C23ABB" w:rsidRDefault="00C23ABB" w:rsidP="00C23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A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Курсы повышения квалификации прошли  1</w:t>
      </w:r>
      <w:r w:rsidR="009A0575">
        <w:rPr>
          <w:rFonts w:ascii="Times New Roman" w:eastAsia="Times New Roman" w:hAnsi="Times New Roman" w:cs="Times New Roman"/>
          <w:sz w:val="24"/>
          <w:szCs w:val="24"/>
          <w:lang w:eastAsia="ar-SA"/>
        </w:rPr>
        <w:t>87</w:t>
      </w:r>
      <w:r w:rsidRPr="00C23A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педагога, что  выше  прошлого года. Необходимо отметить, что курсы повышения квалификации педагоги проходят не только в очной форме (организованные КГИРО), но и дистанционно.</w:t>
      </w:r>
    </w:p>
    <w:p w:rsidR="009A0575" w:rsidRPr="009A0575" w:rsidRDefault="00B958F0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1D552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</w:r>
      <w:r w:rsid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Р</w:t>
      </w:r>
      <w:r w:rsidR="009A0575"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айонным методическим кабинетом был проведен региональный  семинар для учителей химии на тему «Современный урок: опыт, идеи, практики» на базе МКОУ «Медынская СОШ».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Для заместителей директоров школ по воспитательной работе и советников директоров по воспитанию и взаимодействию с детскими общественными объединениями прошли семинары по темам: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«</w:t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Совершенствование воспитательной и профилактической работы в ОО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», «</w:t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Театральное творчество как способ социализации личности школьника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», «</w:t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Результаты, проблемы, перспективы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»</w:t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  <w:t>Повышая уровень профессиональной компетенции, педагоги принимали активное участие  в межмуниципальных, региональных, всероссийских  семинарах, конференциях.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Опытом работы по созданию читательской грамотности перед педагогами МБОУ «СОШ №17» г. Калуга выступили педагоги Медынской средней школы Журба Е.Н., Панкова И. А., Чугаева С.С.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В работе  Всероссийского съезда учителей и преподавателей химии: школьное химическое образование в современном мире принял участие учитель химии МКОУ «Медынская СОШ»  Шаравина С.А. 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  <w:t xml:space="preserve">В г. Москва проходил семинар – практикум «Академия читательского мастерства 2024. Проекты 2021-2024», посвящённый успешным проектам 2023-2024 гг., в работе которого приняли участие педагоги МКОУ «Медынская СОШ». 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           В работе регионального  семинара «Краеведческая деятельность: опыт, инновации, перспективы» принял участие учитель английского языка МКОУ «Медынская СОШ» Попова Н.Г.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  <w:t xml:space="preserve">В </w:t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ru-RU"/>
        </w:rPr>
        <w:t>IX</w:t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областной научно-практической конференция "Реализация национального проекта "Образование": пути достижения качества и эффективности математического образования в Калужском регионе "  приняла участие Ильина Е.Е., учитель математики МКОУ «Михеевская ООШ» и выступила с обобщением опыта работы на тему: «Решение задач на целесообразность совершения покупок/сделок».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Во Всероссийской научно-практической конференция «Тьюторское сопровождение образовательной деятельности обучающихся на разных уровнях образования: практики индивидуализации, социально-психологические механизмы»  приняла участие Ильина Е.Е., учитель математики МКОУ «Михеевская ООШ» на которой поделилась опытом работы на тему «Элементы профориентационной работы в проектной и исследовательской деятельности» с дальнейшей публикацией в сборнике статей конференции.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 региональном этапе Всероссийского конкурса династий принял участие учитель географии МКОУ «Кременская СОШ» Краснов Э.А. Он выступил с докладом на Всероссийской конференции по географии.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  <w:t xml:space="preserve"> В рамках работы </w:t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ru-RU"/>
        </w:rPr>
        <w:t>XXVI</w:t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Богороднично – Рождественских образовательных чтений в Медынском районе работала расширенная Комиссия по защите окружающей среды «Сохраним создание творца», на котором  опытом работы по экологическому воспитанию обучающихся  выступили заместитель директора по учебно – воспитательной  работе МКОУ «Радюкинская ООШ» Константинова Н.А., воспитатель МКОУ «Детский сад «Солнышко» Черкасова Г.М.</w:t>
      </w:r>
    </w:p>
    <w:p w:rsidR="009A0575" w:rsidRPr="009A0575" w:rsidRDefault="009A0575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ab/>
      </w:r>
      <w:r w:rsidRPr="009A057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Методист отдела образования администрации муниципального района «Медынский район» принял участие в работе регионального  семинара по обобщению опыта работы классов аграрной направленности в Бабынинском районе.</w:t>
      </w:r>
    </w:p>
    <w:p w:rsidR="009541DA" w:rsidRPr="00F53BCC" w:rsidRDefault="009541DA" w:rsidP="009A05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371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12" w:history="1">
        <w:r w:rsidRPr="00F53BCC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E10B91" w:rsidRPr="00F53BCC" w:rsidRDefault="00E10B91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2E523C" w:rsidRPr="00F53BCC" w:rsidRDefault="002E523C" w:rsidP="008F1C0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F53BCC" w:rsidRDefault="002E523C" w:rsidP="008F1C0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финансирования, предусмотренный по </w:t>
      </w:r>
      <w:r w:rsidR="00E10B91" w:rsidRPr="00F53BCC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9B58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90B5D" w:rsidRPr="00F53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год составил </w:t>
      </w:r>
      <w:r w:rsidR="009B58A5">
        <w:rPr>
          <w:rFonts w:ascii="Times New Roman" w:eastAsia="Times New Roman" w:hAnsi="Times New Roman" w:cs="Times New Roman"/>
          <w:sz w:val="24"/>
          <w:szCs w:val="24"/>
        </w:rPr>
        <w:t>12 797,5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>тыс.  рублей, из них:</w:t>
      </w:r>
    </w:p>
    <w:p w:rsidR="002E523C" w:rsidRPr="00F53BCC" w:rsidRDefault="00E10B91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B58A5">
        <w:rPr>
          <w:rFonts w:ascii="Times New Roman" w:eastAsia="Times New Roman" w:hAnsi="Times New Roman" w:cs="Times New Roman"/>
          <w:sz w:val="24"/>
          <w:szCs w:val="24"/>
        </w:rPr>
        <w:t xml:space="preserve"> 12 664,4</w:t>
      </w:r>
      <w:r w:rsidR="005A667A" w:rsidRPr="00F53BC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E523C" w:rsidRPr="00F53BCC">
        <w:rPr>
          <w:rFonts w:ascii="Times New Roman" w:eastAsia="Times New Roman" w:hAnsi="Times New Roman" w:cs="Times New Roman"/>
          <w:sz w:val="24"/>
          <w:szCs w:val="24"/>
        </w:rPr>
        <w:t>ыс. рублей за счет средств муниципального бюджета;</w:t>
      </w:r>
    </w:p>
    <w:p w:rsidR="00B87851" w:rsidRPr="00F53BCC" w:rsidRDefault="009B58A5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133,1</w:t>
      </w:r>
      <w:r w:rsidR="00B87851" w:rsidRPr="00F53BCC">
        <w:rPr>
          <w:rFonts w:ascii="Times New Roman" w:eastAsia="Times New Roman" w:hAnsi="Times New Roman" w:cs="Times New Roman"/>
          <w:sz w:val="24"/>
          <w:szCs w:val="24"/>
        </w:rPr>
        <w:t>тыс. руб. за счет средств областного бюджета</w:t>
      </w:r>
      <w:r w:rsidR="00F918E2" w:rsidRPr="00F53B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23C" w:rsidRPr="00F53BCC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>Фактиче</w:t>
      </w:r>
      <w:r w:rsidR="00E10B91" w:rsidRPr="00F53BCC">
        <w:rPr>
          <w:rFonts w:ascii="Times New Roman" w:eastAsia="Times New Roman" w:hAnsi="Times New Roman" w:cs="Times New Roman"/>
          <w:sz w:val="24"/>
          <w:szCs w:val="24"/>
        </w:rPr>
        <w:t>ский объем  финансирования в 202</w:t>
      </w:r>
      <w:r w:rsidR="009B58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составил </w:t>
      </w:r>
      <w:r w:rsidR="009B58A5">
        <w:rPr>
          <w:rFonts w:ascii="Times New Roman" w:eastAsia="Times New Roman" w:hAnsi="Times New Roman" w:cs="Times New Roman"/>
          <w:sz w:val="24"/>
          <w:szCs w:val="24"/>
        </w:rPr>
        <w:t>12 537,4</w:t>
      </w: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тыс. рублей. </w:t>
      </w:r>
    </w:p>
    <w:p w:rsidR="00F918E2" w:rsidRPr="00F53BCC" w:rsidRDefault="009B58A5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- 12 404,3,</w:t>
      </w:r>
      <w:r w:rsidR="00F918E2" w:rsidRPr="00F53BCC">
        <w:rPr>
          <w:rFonts w:ascii="Times New Roman" w:eastAsia="Times New Roman" w:hAnsi="Times New Roman" w:cs="Times New Roman"/>
          <w:sz w:val="24"/>
          <w:szCs w:val="24"/>
        </w:rPr>
        <w:t>тыс.руб за счет средств муниципального бюджета;</w:t>
      </w:r>
    </w:p>
    <w:p w:rsidR="00F918E2" w:rsidRPr="00F53BCC" w:rsidRDefault="009B58A5" w:rsidP="00F918E2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- 133,1</w:t>
      </w:r>
      <w:r w:rsidR="00F918E2" w:rsidRPr="00F53BCC">
        <w:rPr>
          <w:rFonts w:ascii="Times New Roman" w:eastAsia="Times New Roman" w:hAnsi="Times New Roman" w:cs="Times New Roman"/>
          <w:sz w:val="24"/>
          <w:szCs w:val="24"/>
        </w:rPr>
        <w:t>тыс. руб. за счет средств областного бюджета.</w:t>
      </w:r>
    </w:p>
    <w:p w:rsidR="002E523C" w:rsidRPr="00F53BCC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средств районного бюджета был направлен на реализацию следующих мероприятий: </w:t>
      </w:r>
    </w:p>
    <w:p w:rsidR="002E523C" w:rsidRPr="00F53BCC" w:rsidRDefault="002E523C" w:rsidP="008F1C0C">
      <w:pPr>
        <w:tabs>
          <w:tab w:val="left" w:pos="3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53B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53B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Осуществление организационно-технологического, информационно-методического, аналитического и финансового обеспечения образовательных организаций. </w:t>
      </w:r>
    </w:p>
    <w:p w:rsidR="002E523C" w:rsidRPr="00F53BCC" w:rsidRDefault="00C41504" w:rsidP="00C41504">
      <w:pPr>
        <w:tabs>
          <w:tab w:val="left" w:pos="3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 </w:t>
      </w:r>
      <w:r w:rsidR="002E523C" w:rsidRPr="00F53B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Осуществление мониторинга муниципальной системы образования.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Повышение эффективности бюджетных расходов и совершенствование системы  управления бюджетным процессом;     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  Совершенствование финансового контроля и снижение      просроченной кредиторской задолженности;                 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и повышение квалификации работников  образования.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мероприятий подпрограммы приведены в  таблице № 2.</w:t>
      </w:r>
    </w:p>
    <w:p w:rsidR="002E523C" w:rsidRPr="00F53BCC" w:rsidRDefault="002E523C" w:rsidP="008F1C0C">
      <w:pPr>
        <w:numPr>
          <w:ilvl w:val="0"/>
          <w:numId w:val="17"/>
        </w:numPr>
        <w:spacing w:after="0" w:line="240" w:lineRule="auto"/>
        <w:ind w:left="0" w:hanging="3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подпрограммы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эффективност</w:t>
      </w:r>
      <w:r w:rsidR="00A3360E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подпрограммы в 202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2762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562762" w:rsidRPr="0032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BE00FA" w:rsidRPr="0032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8E2" w:rsidRPr="003268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268A4" w:rsidRPr="003268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2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2E523C" w:rsidRPr="00F53BC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</w:t>
      </w:r>
      <w:r w:rsidR="00A3360E"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>м, реализация подпрограммы в 202</w:t>
      </w:r>
      <w:r w:rsidR="009B5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</w:t>
      </w:r>
      <w:r w:rsidR="003268A4" w:rsidRPr="0032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r w:rsidRPr="00F5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уровнем эффективности.</w:t>
      </w:r>
    </w:p>
    <w:p w:rsidR="002E523C" w:rsidRPr="00F53BC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3.6</w:t>
      </w:r>
    </w:p>
    <w:p w:rsidR="00E96502" w:rsidRPr="00F53BCC" w:rsidRDefault="00E96502" w:rsidP="008F1C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53BCC" w:rsidRDefault="002E523C" w:rsidP="008F1C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3.6</w:t>
      </w:r>
    </w:p>
    <w:tbl>
      <w:tblPr>
        <w:tblW w:w="114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1"/>
        <w:gridCol w:w="2715"/>
        <w:gridCol w:w="959"/>
        <w:gridCol w:w="20"/>
        <w:gridCol w:w="1159"/>
        <w:gridCol w:w="1359"/>
        <w:gridCol w:w="600"/>
        <w:gridCol w:w="861"/>
        <w:gridCol w:w="2112"/>
        <w:gridCol w:w="959"/>
      </w:tblGrid>
      <w:tr w:rsidR="002E523C" w:rsidRPr="00F53BCC" w:rsidTr="002E523C">
        <w:trPr>
          <w:trHeight w:val="300"/>
        </w:trPr>
        <w:tc>
          <w:tcPr>
            <w:tcW w:w="701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2E523C">
        <w:trPr>
          <w:trHeight w:val="600"/>
        </w:trPr>
        <w:tc>
          <w:tcPr>
            <w:tcW w:w="10486" w:type="dxa"/>
            <w:gridSpan w:val="9"/>
            <w:vAlign w:val="bottom"/>
            <w:hideMark/>
          </w:tcPr>
          <w:p w:rsidR="002E523C" w:rsidRPr="00F53BCC" w:rsidRDefault="002E523C" w:rsidP="008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оценки эффективности реализации муниципальной программы "Развитие образования  в </w:t>
            </w:r>
            <w:r w:rsidR="00062DDD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 районе «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Медынск</w:t>
            </w:r>
            <w:r w:rsidR="00062DDD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062DDD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</w:t>
            </w:r>
            <w:r w:rsidR="00A3360E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36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  <w:tc>
          <w:tcPr>
            <w:tcW w:w="959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4C5983">
        <w:trPr>
          <w:trHeight w:val="1136"/>
        </w:trPr>
        <w:tc>
          <w:tcPr>
            <w:tcW w:w="10486" w:type="dxa"/>
            <w:gridSpan w:val="9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функционирования системы образования </w:t>
            </w:r>
            <w:r w:rsidR="00062DDD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МР «Медынский 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 w:rsidR="00062DDD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реализации муниципальной программы"</w:t>
            </w:r>
          </w:p>
        </w:tc>
        <w:tc>
          <w:tcPr>
            <w:tcW w:w="959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F53BCC" w:rsidTr="00DB47C5">
        <w:trPr>
          <w:trHeight w:val="2914"/>
        </w:trPr>
        <w:tc>
          <w:tcPr>
            <w:tcW w:w="104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 w:rsidR="00DB47C5"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1 - Степень  достижения целей и решения задач муниципальной программы (подпрограммы) </w:t>
            </w:r>
          </w:p>
          <w:p w:rsidR="00190B5D" w:rsidRPr="00F53BCC" w:rsidRDefault="00190B5D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47C5" w:rsidRPr="00F53BCC" w:rsidRDefault="00DB47C5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23C" w:rsidRPr="00620ADD" w:rsidTr="00A3360E">
        <w:trPr>
          <w:trHeight w:val="172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523C" w:rsidRPr="00F53BC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  <w:tc>
          <w:tcPr>
            <w:tcW w:w="959" w:type="dxa"/>
            <w:noWrap/>
            <w:vAlign w:val="bottom"/>
            <w:hideMark/>
          </w:tcPr>
          <w:p w:rsidR="002E523C" w:rsidRPr="00F53BCC" w:rsidRDefault="002E523C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68A4" w:rsidRPr="00F53BCC" w:rsidTr="007954E7">
        <w:trPr>
          <w:trHeight w:val="16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аттестуемых педагогических работников, практическая деятельность которых прошла экспертизу при аттестации на первую и высшую квалификационные категории.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vAlign w:val="bottom"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8A4" w:rsidRPr="00F53BCC" w:rsidTr="001D3D2B">
        <w:trPr>
          <w:trHeight w:val="16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A4" w:rsidRPr="00F53BCC" w:rsidRDefault="003268A4" w:rsidP="003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A4" w:rsidRPr="00F53BCC" w:rsidRDefault="003268A4" w:rsidP="0032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образования, прошедших курсы повышения квалификации, обучение по профессиональным программам с выдачей документов установленного образца (дипломов, свидетельств, удостоверений).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8A4" w:rsidRPr="00F53BCC" w:rsidRDefault="003268A4" w:rsidP="003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268A4" w:rsidRPr="00F53BCC" w:rsidRDefault="003268A4" w:rsidP="00326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A3360E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A3360E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F53BCC" w:rsidRDefault="00F918E2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15"/>
        </w:trPr>
        <w:tc>
          <w:tcPr>
            <w:tcW w:w="83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954E7" w:rsidRPr="00F53BCC" w:rsidRDefault="00F918E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765"/>
        </w:trPr>
        <w:tc>
          <w:tcPr>
            <w:tcW w:w="1048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67373B">
        <w:trPr>
          <w:trHeight w:val="900"/>
        </w:trPr>
        <w:tc>
          <w:tcPr>
            <w:tcW w:w="34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E7" w:rsidRPr="00F53BCC" w:rsidRDefault="007954E7" w:rsidP="008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 программе (подпрограмме) на 202</w:t>
            </w:r>
            <w:r w:rsidR="0083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E7" w:rsidRPr="00F53BCC" w:rsidRDefault="007954E7" w:rsidP="008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кассовое исполнение расходов в 202</w:t>
            </w:r>
            <w:r w:rsidR="0083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67373B">
        <w:trPr>
          <w:trHeight w:val="315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36830" w:rsidRDefault="0083683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830" w:rsidRDefault="0083683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830" w:rsidRDefault="0083683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8E2" w:rsidRPr="00F53BCC" w:rsidRDefault="0083683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12 797 561,43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954E7" w:rsidRPr="00F53BCC" w:rsidRDefault="00836830" w:rsidP="0096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12 537 477,59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954E7" w:rsidRPr="00F53BCC" w:rsidRDefault="0083683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00"/>
        </w:trPr>
        <w:tc>
          <w:tcPr>
            <w:tcW w:w="8374" w:type="dxa"/>
            <w:gridSpan w:val="8"/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15"/>
        </w:trPr>
        <w:tc>
          <w:tcPr>
            <w:tcW w:w="701" w:type="dxa"/>
            <w:shd w:val="clear" w:color="auto" w:fill="FFFFFF"/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FFFFFF"/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shd w:val="clear" w:color="auto" w:fill="FFFFFF"/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FFFFFF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00"/>
        </w:trPr>
        <w:tc>
          <w:tcPr>
            <w:tcW w:w="837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Комплексная оценка эффективности реализации муниципальной программы (подпрограммы) 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00"/>
        </w:trPr>
        <w:tc>
          <w:tcPr>
            <w:tcW w:w="5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15"/>
        </w:trPr>
        <w:tc>
          <w:tcPr>
            <w:tcW w:w="555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F53BCC" w:rsidRDefault="003268A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15"/>
        </w:trPr>
        <w:tc>
          <w:tcPr>
            <w:tcW w:w="701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15"/>
        </w:trPr>
        <w:tc>
          <w:tcPr>
            <w:tcW w:w="837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00"/>
        </w:trPr>
        <w:tc>
          <w:tcPr>
            <w:tcW w:w="43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39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диапазона оценки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00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00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E7" w:rsidRPr="00F53BCC" w:rsidTr="002E523C">
        <w:trPr>
          <w:trHeight w:val="315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F53BCC" w:rsidRDefault="007954E7" w:rsidP="008F1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23C" w:rsidRPr="00F53BCC" w:rsidRDefault="002E523C" w:rsidP="008F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23C" w:rsidRPr="00F53BCC" w:rsidRDefault="002E523C" w:rsidP="008F1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523C" w:rsidRPr="00F53BCC" w:rsidRDefault="002E523C" w:rsidP="008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23C" w:rsidRPr="00F53BCC" w:rsidSect="000A6B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15E"/>
    <w:multiLevelType w:val="hybridMultilevel"/>
    <w:tmpl w:val="7356215A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2F6F01"/>
    <w:multiLevelType w:val="hybridMultilevel"/>
    <w:tmpl w:val="8C50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4527"/>
    <w:multiLevelType w:val="hybridMultilevel"/>
    <w:tmpl w:val="FC9EFE00"/>
    <w:lvl w:ilvl="0" w:tplc="CBF2B8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1B5667"/>
    <w:multiLevelType w:val="hybridMultilevel"/>
    <w:tmpl w:val="47CE3E6C"/>
    <w:lvl w:ilvl="0" w:tplc="25907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DA41B15"/>
    <w:multiLevelType w:val="hybridMultilevel"/>
    <w:tmpl w:val="4EE2B380"/>
    <w:lvl w:ilvl="0" w:tplc="98D237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8139C9"/>
    <w:multiLevelType w:val="hybridMultilevel"/>
    <w:tmpl w:val="62F6CE4E"/>
    <w:lvl w:ilvl="0" w:tplc="0060B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A5523"/>
    <w:multiLevelType w:val="hybridMultilevel"/>
    <w:tmpl w:val="AF76F4AE"/>
    <w:lvl w:ilvl="0" w:tplc="C09484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B07BAB"/>
    <w:multiLevelType w:val="hybridMultilevel"/>
    <w:tmpl w:val="2AAA0B08"/>
    <w:lvl w:ilvl="0" w:tplc="7E642D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43668F1"/>
    <w:multiLevelType w:val="hybridMultilevel"/>
    <w:tmpl w:val="5B08A0D8"/>
    <w:lvl w:ilvl="0" w:tplc="53F8DB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78C6339"/>
    <w:multiLevelType w:val="hybridMultilevel"/>
    <w:tmpl w:val="AB7C524A"/>
    <w:lvl w:ilvl="0" w:tplc="DAF68B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D90F92"/>
    <w:multiLevelType w:val="hybridMultilevel"/>
    <w:tmpl w:val="7FF2D91E"/>
    <w:lvl w:ilvl="0" w:tplc="74BA9C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FD079F"/>
    <w:multiLevelType w:val="hybridMultilevel"/>
    <w:tmpl w:val="7FB607BE"/>
    <w:lvl w:ilvl="0" w:tplc="667064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402"/>
    <w:rsid w:val="000028F3"/>
    <w:rsid w:val="00004F8F"/>
    <w:rsid w:val="000079C9"/>
    <w:rsid w:val="000113D0"/>
    <w:rsid w:val="0001282B"/>
    <w:rsid w:val="00014E39"/>
    <w:rsid w:val="00014E8D"/>
    <w:rsid w:val="000162FA"/>
    <w:rsid w:val="00016D61"/>
    <w:rsid w:val="000234A3"/>
    <w:rsid w:val="00024FA3"/>
    <w:rsid w:val="00027D3D"/>
    <w:rsid w:val="00030598"/>
    <w:rsid w:val="00032E61"/>
    <w:rsid w:val="000366AF"/>
    <w:rsid w:val="00053492"/>
    <w:rsid w:val="00062319"/>
    <w:rsid w:val="00062DDD"/>
    <w:rsid w:val="00063893"/>
    <w:rsid w:val="000676E1"/>
    <w:rsid w:val="00070001"/>
    <w:rsid w:val="0007133F"/>
    <w:rsid w:val="000713FF"/>
    <w:rsid w:val="00077D98"/>
    <w:rsid w:val="000876B5"/>
    <w:rsid w:val="000909AE"/>
    <w:rsid w:val="000A59F9"/>
    <w:rsid w:val="000A6B40"/>
    <w:rsid w:val="000A6B4D"/>
    <w:rsid w:val="000A74A7"/>
    <w:rsid w:val="000C244D"/>
    <w:rsid w:val="000D01C5"/>
    <w:rsid w:val="000E0CC6"/>
    <w:rsid w:val="000E2860"/>
    <w:rsid w:val="000F6091"/>
    <w:rsid w:val="000F7F14"/>
    <w:rsid w:val="00104095"/>
    <w:rsid w:val="00105736"/>
    <w:rsid w:val="00107338"/>
    <w:rsid w:val="001149C6"/>
    <w:rsid w:val="001553FF"/>
    <w:rsid w:val="001616BE"/>
    <w:rsid w:val="00167244"/>
    <w:rsid w:val="00170E44"/>
    <w:rsid w:val="00172B98"/>
    <w:rsid w:val="00173E6C"/>
    <w:rsid w:val="0018092A"/>
    <w:rsid w:val="00185B1C"/>
    <w:rsid w:val="00187CC1"/>
    <w:rsid w:val="00190B5D"/>
    <w:rsid w:val="00193AD9"/>
    <w:rsid w:val="001A6671"/>
    <w:rsid w:val="001B632C"/>
    <w:rsid w:val="001C2BC8"/>
    <w:rsid w:val="001C57B6"/>
    <w:rsid w:val="001D3D2B"/>
    <w:rsid w:val="001D47E8"/>
    <w:rsid w:val="001D5520"/>
    <w:rsid w:val="001D61B6"/>
    <w:rsid w:val="001D6AF1"/>
    <w:rsid w:val="001E287D"/>
    <w:rsid w:val="001E6404"/>
    <w:rsid w:val="00200EB7"/>
    <w:rsid w:val="00201C4B"/>
    <w:rsid w:val="00211C3D"/>
    <w:rsid w:val="002123EA"/>
    <w:rsid w:val="00213556"/>
    <w:rsid w:val="00224D7E"/>
    <w:rsid w:val="00226107"/>
    <w:rsid w:val="002302E5"/>
    <w:rsid w:val="00230F07"/>
    <w:rsid w:val="00233B26"/>
    <w:rsid w:val="00241A86"/>
    <w:rsid w:val="00241D5F"/>
    <w:rsid w:val="00242FE2"/>
    <w:rsid w:val="00246C80"/>
    <w:rsid w:val="00250E0C"/>
    <w:rsid w:val="00254A82"/>
    <w:rsid w:val="002627AC"/>
    <w:rsid w:val="00265A47"/>
    <w:rsid w:val="00267150"/>
    <w:rsid w:val="00270139"/>
    <w:rsid w:val="00271752"/>
    <w:rsid w:val="002851EB"/>
    <w:rsid w:val="002853E0"/>
    <w:rsid w:val="00291FB6"/>
    <w:rsid w:val="00295390"/>
    <w:rsid w:val="00295490"/>
    <w:rsid w:val="002A08A4"/>
    <w:rsid w:val="002A35BD"/>
    <w:rsid w:val="002A37B9"/>
    <w:rsid w:val="002A6795"/>
    <w:rsid w:val="002A7D15"/>
    <w:rsid w:val="002B67BE"/>
    <w:rsid w:val="002C092F"/>
    <w:rsid w:val="002C4214"/>
    <w:rsid w:val="002C4F4C"/>
    <w:rsid w:val="002C61FA"/>
    <w:rsid w:val="002C6847"/>
    <w:rsid w:val="002D09F5"/>
    <w:rsid w:val="002D395E"/>
    <w:rsid w:val="002E037E"/>
    <w:rsid w:val="002E523C"/>
    <w:rsid w:val="002F23D0"/>
    <w:rsid w:val="002F6676"/>
    <w:rsid w:val="00300A4D"/>
    <w:rsid w:val="003024BB"/>
    <w:rsid w:val="00302911"/>
    <w:rsid w:val="00303F02"/>
    <w:rsid w:val="00316627"/>
    <w:rsid w:val="0032414A"/>
    <w:rsid w:val="0032551F"/>
    <w:rsid w:val="003268A4"/>
    <w:rsid w:val="003316B2"/>
    <w:rsid w:val="00332021"/>
    <w:rsid w:val="0033265C"/>
    <w:rsid w:val="003329FA"/>
    <w:rsid w:val="003401B9"/>
    <w:rsid w:val="00342932"/>
    <w:rsid w:val="00343768"/>
    <w:rsid w:val="00344670"/>
    <w:rsid w:val="003545B3"/>
    <w:rsid w:val="003606D5"/>
    <w:rsid w:val="00361A1B"/>
    <w:rsid w:val="0036319C"/>
    <w:rsid w:val="003659A9"/>
    <w:rsid w:val="0037123C"/>
    <w:rsid w:val="00380AEB"/>
    <w:rsid w:val="00381221"/>
    <w:rsid w:val="003821AE"/>
    <w:rsid w:val="00383015"/>
    <w:rsid w:val="003835BC"/>
    <w:rsid w:val="0038742C"/>
    <w:rsid w:val="003930CB"/>
    <w:rsid w:val="003A23E9"/>
    <w:rsid w:val="003A2B7E"/>
    <w:rsid w:val="003A50C4"/>
    <w:rsid w:val="003A5A61"/>
    <w:rsid w:val="003A65E0"/>
    <w:rsid w:val="003B29E9"/>
    <w:rsid w:val="003B3DC0"/>
    <w:rsid w:val="003B7E5A"/>
    <w:rsid w:val="003C403F"/>
    <w:rsid w:val="003C622A"/>
    <w:rsid w:val="003D3CEA"/>
    <w:rsid w:val="003D608B"/>
    <w:rsid w:val="003E24C7"/>
    <w:rsid w:val="003E454E"/>
    <w:rsid w:val="003E5EDD"/>
    <w:rsid w:val="003E60A1"/>
    <w:rsid w:val="003E71C3"/>
    <w:rsid w:val="003E726C"/>
    <w:rsid w:val="003E7D82"/>
    <w:rsid w:val="003F11DB"/>
    <w:rsid w:val="003F5E9A"/>
    <w:rsid w:val="004019EE"/>
    <w:rsid w:val="004166C0"/>
    <w:rsid w:val="00416C0D"/>
    <w:rsid w:val="0042184B"/>
    <w:rsid w:val="00424993"/>
    <w:rsid w:val="00424BF0"/>
    <w:rsid w:val="00427EF6"/>
    <w:rsid w:val="00433596"/>
    <w:rsid w:val="00434C11"/>
    <w:rsid w:val="004443F1"/>
    <w:rsid w:val="00445ABC"/>
    <w:rsid w:val="004471DA"/>
    <w:rsid w:val="004511AF"/>
    <w:rsid w:val="004534B7"/>
    <w:rsid w:val="00453966"/>
    <w:rsid w:val="00455E02"/>
    <w:rsid w:val="00466D76"/>
    <w:rsid w:val="00472F2D"/>
    <w:rsid w:val="0047408B"/>
    <w:rsid w:val="00475AE8"/>
    <w:rsid w:val="004843A6"/>
    <w:rsid w:val="0049091A"/>
    <w:rsid w:val="00492486"/>
    <w:rsid w:val="00495397"/>
    <w:rsid w:val="004B104B"/>
    <w:rsid w:val="004B2445"/>
    <w:rsid w:val="004C0F06"/>
    <w:rsid w:val="004C5983"/>
    <w:rsid w:val="004D3F14"/>
    <w:rsid w:val="004D4316"/>
    <w:rsid w:val="004D4638"/>
    <w:rsid w:val="004D4CB6"/>
    <w:rsid w:val="004D4E15"/>
    <w:rsid w:val="004E5618"/>
    <w:rsid w:val="004F5659"/>
    <w:rsid w:val="004F5F5C"/>
    <w:rsid w:val="004F6217"/>
    <w:rsid w:val="00502671"/>
    <w:rsid w:val="0050509B"/>
    <w:rsid w:val="00505921"/>
    <w:rsid w:val="00510BB9"/>
    <w:rsid w:val="00517E9C"/>
    <w:rsid w:val="00523F01"/>
    <w:rsid w:val="00525B66"/>
    <w:rsid w:val="00526134"/>
    <w:rsid w:val="00532858"/>
    <w:rsid w:val="005346D7"/>
    <w:rsid w:val="00534719"/>
    <w:rsid w:val="00542636"/>
    <w:rsid w:val="005440EE"/>
    <w:rsid w:val="00544DB6"/>
    <w:rsid w:val="00550370"/>
    <w:rsid w:val="0055581C"/>
    <w:rsid w:val="0055753C"/>
    <w:rsid w:val="00562762"/>
    <w:rsid w:val="00567E8B"/>
    <w:rsid w:val="00570947"/>
    <w:rsid w:val="005714CF"/>
    <w:rsid w:val="00572FDE"/>
    <w:rsid w:val="00577D74"/>
    <w:rsid w:val="00580127"/>
    <w:rsid w:val="00582B5E"/>
    <w:rsid w:val="00583705"/>
    <w:rsid w:val="005873C5"/>
    <w:rsid w:val="00594772"/>
    <w:rsid w:val="00596E2A"/>
    <w:rsid w:val="005A567D"/>
    <w:rsid w:val="005A596F"/>
    <w:rsid w:val="005A667A"/>
    <w:rsid w:val="005B111A"/>
    <w:rsid w:val="005B67D7"/>
    <w:rsid w:val="005C1F75"/>
    <w:rsid w:val="005D0FBB"/>
    <w:rsid w:val="005D19A2"/>
    <w:rsid w:val="005D253F"/>
    <w:rsid w:val="005D77FA"/>
    <w:rsid w:val="005E4823"/>
    <w:rsid w:val="005F7223"/>
    <w:rsid w:val="006025A2"/>
    <w:rsid w:val="0060358B"/>
    <w:rsid w:val="00610010"/>
    <w:rsid w:val="00613E1A"/>
    <w:rsid w:val="00620ADD"/>
    <w:rsid w:val="00621223"/>
    <w:rsid w:val="00636F0E"/>
    <w:rsid w:val="00640F5C"/>
    <w:rsid w:val="0064336C"/>
    <w:rsid w:val="006449BD"/>
    <w:rsid w:val="00644A3F"/>
    <w:rsid w:val="00652139"/>
    <w:rsid w:val="00653F72"/>
    <w:rsid w:val="00661201"/>
    <w:rsid w:val="00664389"/>
    <w:rsid w:val="0066741F"/>
    <w:rsid w:val="00673244"/>
    <w:rsid w:val="0067373B"/>
    <w:rsid w:val="006744CA"/>
    <w:rsid w:val="00695AE4"/>
    <w:rsid w:val="006A43F2"/>
    <w:rsid w:val="006A559C"/>
    <w:rsid w:val="006A64F6"/>
    <w:rsid w:val="006B5EEA"/>
    <w:rsid w:val="006C0CE1"/>
    <w:rsid w:val="006D1748"/>
    <w:rsid w:val="006D542A"/>
    <w:rsid w:val="006E71AA"/>
    <w:rsid w:val="006F0384"/>
    <w:rsid w:val="006F176D"/>
    <w:rsid w:val="006F1D80"/>
    <w:rsid w:val="006F2A5B"/>
    <w:rsid w:val="006F413A"/>
    <w:rsid w:val="00701380"/>
    <w:rsid w:val="007055FD"/>
    <w:rsid w:val="00707E79"/>
    <w:rsid w:val="00717B32"/>
    <w:rsid w:val="00717CAE"/>
    <w:rsid w:val="00717EDB"/>
    <w:rsid w:val="0072387F"/>
    <w:rsid w:val="007339CE"/>
    <w:rsid w:val="00753C52"/>
    <w:rsid w:val="00756057"/>
    <w:rsid w:val="00757CE8"/>
    <w:rsid w:val="00764868"/>
    <w:rsid w:val="00773116"/>
    <w:rsid w:val="00775A32"/>
    <w:rsid w:val="00782409"/>
    <w:rsid w:val="00784254"/>
    <w:rsid w:val="00790C96"/>
    <w:rsid w:val="007954E7"/>
    <w:rsid w:val="007A36D7"/>
    <w:rsid w:val="007A7DF9"/>
    <w:rsid w:val="007B1CC9"/>
    <w:rsid w:val="007C1F5F"/>
    <w:rsid w:val="007C319E"/>
    <w:rsid w:val="007D1231"/>
    <w:rsid w:val="007D45FD"/>
    <w:rsid w:val="007D525E"/>
    <w:rsid w:val="007F2900"/>
    <w:rsid w:val="007F3351"/>
    <w:rsid w:val="007F449A"/>
    <w:rsid w:val="00803FB7"/>
    <w:rsid w:val="00805C62"/>
    <w:rsid w:val="00806C55"/>
    <w:rsid w:val="008100E9"/>
    <w:rsid w:val="00810597"/>
    <w:rsid w:val="00811C5B"/>
    <w:rsid w:val="00815555"/>
    <w:rsid w:val="008161D9"/>
    <w:rsid w:val="008166CD"/>
    <w:rsid w:val="00817505"/>
    <w:rsid w:val="00833120"/>
    <w:rsid w:val="008333A6"/>
    <w:rsid w:val="00836830"/>
    <w:rsid w:val="00840FFA"/>
    <w:rsid w:val="0084188B"/>
    <w:rsid w:val="008459BD"/>
    <w:rsid w:val="008520ED"/>
    <w:rsid w:val="0085488A"/>
    <w:rsid w:val="008617C0"/>
    <w:rsid w:val="008636AC"/>
    <w:rsid w:val="00865491"/>
    <w:rsid w:val="00865551"/>
    <w:rsid w:val="00885C83"/>
    <w:rsid w:val="008916F8"/>
    <w:rsid w:val="00894C11"/>
    <w:rsid w:val="008A6641"/>
    <w:rsid w:val="008A6685"/>
    <w:rsid w:val="008C467F"/>
    <w:rsid w:val="008C5844"/>
    <w:rsid w:val="008D3B93"/>
    <w:rsid w:val="008D6D5F"/>
    <w:rsid w:val="008D6D7D"/>
    <w:rsid w:val="008E462E"/>
    <w:rsid w:val="008E76DD"/>
    <w:rsid w:val="008F1C0C"/>
    <w:rsid w:val="008F3017"/>
    <w:rsid w:val="0090107D"/>
    <w:rsid w:val="00901D54"/>
    <w:rsid w:val="009051A8"/>
    <w:rsid w:val="00912DDD"/>
    <w:rsid w:val="00923300"/>
    <w:rsid w:val="0093102F"/>
    <w:rsid w:val="00931354"/>
    <w:rsid w:val="0094646C"/>
    <w:rsid w:val="00946C9D"/>
    <w:rsid w:val="00951652"/>
    <w:rsid w:val="009541DA"/>
    <w:rsid w:val="009549F2"/>
    <w:rsid w:val="00957820"/>
    <w:rsid w:val="00962251"/>
    <w:rsid w:val="0096279F"/>
    <w:rsid w:val="00964BAD"/>
    <w:rsid w:val="00966407"/>
    <w:rsid w:val="009769B9"/>
    <w:rsid w:val="009843A9"/>
    <w:rsid w:val="00987145"/>
    <w:rsid w:val="009913D8"/>
    <w:rsid w:val="009A0575"/>
    <w:rsid w:val="009A75D8"/>
    <w:rsid w:val="009B41CA"/>
    <w:rsid w:val="009B58A5"/>
    <w:rsid w:val="009B637A"/>
    <w:rsid w:val="009C3916"/>
    <w:rsid w:val="009C68D5"/>
    <w:rsid w:val="009D12D9"/>
    <w:rsid w:val="009D3C50"/>
    <w:rsid w:val="009D3C9A"/>
    <w:rsid w:val="009D6703"/>
    <w:rsid w:val="009D689A"/>
    <w:rsid w:val="009E1B4A"/>
    <w:rsid w:val="009E26E8"/>
    <w:rsid w:val="009F1118"/>
    <w:rsid w:val="00A01296"/>
    <w:rsid w:val="00A02F81"/>
    <w:rsid w:val="00A129B2"/>
    <w:rsid w:val="00A218B0"/>
    <w:rsid w:val="00A27AB8"/>
    <w:rsid w:val="00A3360E"/>
    <w:rsid w:val="00A476EB"/>
    <w:rsid w:val="00A54533"/>
    <w:rsid w:val="00A55336"/>
    <w:rsid w:val="00A56826"/>
    <w:rsid w:val="00A60503"/>
    <w:rsid w:val="00A6522C"/>
    <w:rsid w:val="00A8164F"/>
    <w:rsid w:val="00A81E4A"/>
    <w:rsid w:val="00A85580"/>
    <w:rsid w:val="00A8599D"/>
    <w:rsid w:val="00A90EA2"/>
    <w:rsid w:val="00A93A1D"/>
    <w:rsid w:val="00A93EEA"/>
    <w:rsid w:val="00AA1B5C"/>
    <w:rsid w:val="00AA3A61"/>
    <w:rsid w:val="00AB68ED"/>
    <w:rsid w:val="00AB7865"/>
    <w:rsid w:val="00AB7F5B"/>
    <w:rsid w:val="00AC085A"/>
    <w:rsid w:val="00AC0E53"/>
    <w:rsid w:val="00AC3B57"/>
    <w:rsid w:val="00AD5AFC"/>
    <w:rsid w:val="00AE03D7"/>
    <w:rsid w:val="00AE120F"/>
    <w:rsid w:val="00AE47E4"/>
    <w:rsid w:val="00AE59D9"/>
    <w:rsid w:val="00AF156B"/>
    <w:rsid w:val="00AF738F"/>
    <w:rsid w:val="00B00C4A"/>
    <w:rsid w:val="00B26FD6"/>
    <w:rsid w:val="00B30926"/>
    <w:rsid w:val="00B372A2"/>
    <w:rsid w:val="00B41162"/>
    <w:rsid w:val="00B43B24"/>
    <w:rsid w:val="00B44A4C"/>
    <w:rsid w:val="00B44E70"/>
    <w:rsid w:val="00B51AD9"/>
    <w:rsid w:val="00B52532"/>
    <w:rsid w:val="00B57081"/>
    <w:rsid w:val="00B573D8"/>
    <w:rsid w:val="00B62430"/>
    <w:rsid w:val="00B6367A"/>
    <w:rsid w:val="00B656C2"/>
    <w:rsid w:val="00B66219"/>
    <w:rsid w:val="00B67A63"/>
    <w:rsid w:val="00B67BF6"/>
    <w:rsid w:val="00B718D0"/>
    <w:rsid w:val="00B719F6"/>
    <w:rsid w:val="00B77F47"/>
    <w:rsid w:val="00B82C23"/>
    <w:rsid w:val="00B87851"/>
    <w:rsid w:val="00B878D4"/>
    <w:rsid w:val="00B90AAD"/>
    <w:rsid w:val="00B92E2F"/>
    <w:rsid w:val="00B958F0"/>
    <w:rsid w:val="00BA05D0"/>
    <w:rsid w:val="00BA452C"/>
    <w:rsid w:val="00BA704F"/>
    <w:rsid w:val="00BB5FC5"/>
    <w:rsid w:val="00BC1CC7"/>
    <w:rsid w:val="00BC2779"/>
    <w:rsid w:val="00BC5AB2"/>
    <w:rsid w:val="00BD21D2"/>
    <w:rsid w:val="00BD5570"/>
    <w:rsid w:val="00BE00FA"/>
    <w:rsid w:val="00BE0F7E"/>
    <w:rsid w:val="00BE4250"/>
    <w:rsid w:val="00BE4450"/>
    <w:rsid w:val="00BE567C"/>
    <w:rsid w:val="00BE661B"/>
    <w:rsid w:val="00BF1978"/>
    <w:rsid w:val="00C0206C"/>
    <w:rsid w:val="00C16C23"/>
    <w:rsid w:val="00C23988"/>
    <w:rsid w:val="00C23ABB"/>
    <w:rsid w:val="00C272C6"/>
    <w:rsid w:val="00C279F4"/>
    <w:rsid w:val="00C41504"/>
    <w:rsid w:val="00C45E67"/>
    <w:rsid w:val="00C467BB"/>
    <w:rsid w:val="00C53B0B"/>
    <w:rsid w:val="00C6399C"/>
    <w:rsid w:val="00C673DC"/>
    <w:rsid w:val="00C67422"/>
    <w:rsid w:val="00C73F4F"/>
    <w:rsid w:val="00C80048"/>
    <w:rsid w:val="00C840C9"/>
    <w:rsid w:val="00C93BE2"/>
    <w:rsid w:val="00C96680"/>
    <w:rsid w:val="00C9708F"/>
    <w:rsid w:val="00CA3521"/>
    <w:rsid w:val="00CA6AB2"/>
    <w:rsid w:val="00CA758A"/>
    <w:rsid w:val="00CB0FF2"/>
    <w:rsid w:val="00CB1E89"/>
    <w:rsid w:val="00CC22F9"/>
    <w:rsid w:val="00CC2B92"/>
    <w:rsid w:val="00CC615F"/>
    <w:rsid w:val="00CC79A6"/>
    <w:rsid w:val="00CD0022"/>
    <w:rsid w:val="00CD6B88"/>
    <w:rsid w:val="00CE4380"/>
    <w:rsid w:val="00CE4E06"/>
    <w:rsid w:val="00CE535A"/>
    <w:rsid w:val="00CF6787"/>
    <w:rsid w:val="00CF6B72"/>
    <w:rsid w:val="00D015F1"/>
    <w:rsid w:val="00D0290D"/>
    <w:rsid w:val="00D07674"/>
    <w:rsid w:val="00D21D85"/>
    <w:rsid w:val="00D24CA1"/>
    <w:rsid w:val="00D250F1"/>
    <w:rsid w:val="00D25714"/>
    <w:rsid w:val="00D25A51"/>
    <w:rsid w:val="00D27F43"/>
    <w:rsid w:val="00D3099A"/>
    <w:rsid w:val="00D30EC1"/>
    <w:rsid w:val="00D31ECD"/>
    <w:rsid w:val="00D325DD"/>
    <w:rsid w:val="00D36075"/>
    <w:rsid w:val="00D436D4"/>
    <w:rsid w:val="00D46705"/>
    <w:rsid w:val="00D56F15"/>
    <w:rsid w:val="00D6092F"/>
    <w:rsid w:val="00D668E2"/>
    <w:rsid w:val="00D672C4"/>
    <w:rsid w:val="00D702F2"/>
    <w:rsid w:val="00D9000D"/>
    <w:rsid w:val="00D906B3"/>
    <w:rsid w:val="00D919E1"/>
    <w:rsid w:val="00D95AB2"/>
    <w:rsid w:val="00D9641B"/>
    <w:rsid w:val="00D96CA1"/>
    <w:rsid w:val="00DA270B"/>
    <w:rsid w:val="00DA2A34"/>
    <w:rsid w:val="00DB109A"/>
    <w:rsid w:val="00DB47C5"/>
    <w:rsid w:val="00DC2136"/>
    <w:rsid w:val="00DC4FB5"/>
    <w:rsid w:val="00DC5072"/>
    <w:rsid w:val="00DD1897"/>
    <w:rsid w:val="00DD2934"/>
    <w:rsid w:val="00DD402C"/>
    <w:rsid w:val="00DD6FE1"/>
    <w:rsid w:val="00DE3352"/>
    <w:rsid w:val="00E00F5E"/>
    <w:rsid w:val="00E047FC"/>
    <w:rsid w:val="00E04F78"/>
    <w:rsid w:val="00E05D92"/>
    <w:rsid w:val="00E05FCF"/>
    <w:rsid w:val="00E10B91"/>
    <w:rsid w:val="00E270F7"/>
    <w:rsid w:val="00E27125"/>
    <w:rsid w:val="00E272BB"/>
    <w:rsid w:val="00E54445"/>
    <w:rsid w:val="00E5751B"/>
    <w:rsid w:val="00E72422"/>
    <w:rsid w:val="00E773AC"/>
    <w:rsid w:val="00E839FD"/>
    <w:rsid w:val="00E84BB8"/>
    <w:rsid w:val="00E9202F"/>
    <w:rsid w:val="00E94D2B"/>
    <w:rsid w:val="00E96502"/>
    <w:rsid w:val="00EA1F63"/>
    <w:rsid w:val="00EC5BD3"/>
    <w:rsid w:val="00EE6926"/>
    <w:rsid w:val="00EF07A2"/>
    <w:rsid w:val="00EF1BD7"/>
    <w:rsid w:val="00EF3BCD"/>
    <w:rsid w:val="00F106E0"/>
    <w:rsid w:val="00F1096A"/>
    <w:rsid w:val="00F10AD8"/>
    <w:rsid w:val="00F15B19"/>
    <w:rsid w:val="00F235A9"/>
    <w:rsid w:val="00F24117"/>
    <w:rsid w:val="00F30C2E"/>
    <w:rsid w:val="00F3260D"/>
    <w:rsid w:val="00F53BCC"/>
    <w:rsid w:val="00F55D92"/>
    <w:rsid w:val="00F56569"/>
    <w:rsid w:val="00F6082F"/>
    <w:rsid w:val="00F62040"/>
    <w:rsid w:val="00F66DC9"/>
    <w:rsid w:val="00F7011F"/>
    <w:rsid w:val="00F709C5"/>
    <w:rsid w:val="00F7369F"/>
    <w:rsid w:val="00F918E2"/>
    <w:rsid w:val="00F962BF"/>
    <w:rsid w:val="00FA432A"/>
    <w:rsid w:val="00FA44AF"/>
    <w:rsid w:val="00FA7DB7"/>
    <w:rsid w:val="00FB13FB"/>
    <w:rsid w:val="00FC46BB"/>
    <w:rsid w:val="00FD09A7"/>
    <w:rsid w:val="00FD46D4"/>
    <w:rsid w:val="00FD6585"/>
    <w:rsid w:val="00FD7247"/>
    <w:rsid w:val="00FE321F"/>
    <w:rsid w:val="00FE585A"/>
    <w:rsid w:val="00FF5813"/>
    <w:rsid w:val="00FF685B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523C"/>
  </w:style>
  <w:style w:type="character" w:styleId="a3">
    <w:name w:val="Hyperlink"/>
    <w:uiPriority w:val="99"/>
    <w:unhideWhenUsed/>
    <w:rsid w:val="002E52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523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E523C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52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E523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E52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E523C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2E523C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2E523C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E523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523C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E523C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523C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99"/>
    <w:qFormat/>
    <w:rsid w:val="002E523C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E5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2E5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">
    <w:name w:val="Знак Знак Знак Знак Знак Знак Знак1 Знак Знак Знак"/>
    <w:basedOn w:val="a"/>
    <w:uiPriority w:val="99"/>
    <w:rsid w:val="002E523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"/>
    <w:basedOn w:val="a"/>
    <w:rsid w:val="002E52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2E523C"/>
  </w:style>
  <w:style w:type="table" w:styleId="af1">
    <w:name w:val="Table Grid"/>
    <w:basedOn w:val="a1"/>
    <w:rsid w:val="002E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523C"/>
  </w:style>
  <w:style w:type="character" w:styleId="a3">
    <w:name w:val="Hyperlink"/>
    <w:uiPriority w:val="99"/>
    <w:unhideWhenUsed/>
    <w:rsid w:val="002E52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523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E523C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52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E523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E52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E523C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2E523C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2E523C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E523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523C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E523C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523C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99"/>
    <w:qFormat/>
    <w:rsid w:val="002E523C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E5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2E5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">
    <w:name w:val="Знак Знак Знак Знак Знак Знак Знак1 Знак Знак Знак"/>
    <w:basedOn w:val="a"/>
    <w:uiPriority w:val="99"/>
    <w:rsid w:val="002E523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"/>
    <w:basedOn w:val="a"/>
    <w:rsid w:val="002E52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2E523C"/>
  </w:style>
  <w:style w:type="table" w:styleId="af1">
    <w:name w:val="Table Grid"/>
    <w:basedOn w:val="a1"/>
    <w:rsid w:val="002E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4DFA346EE146B3253C3E9C4D85872A7CF80957776C55B5E466E32990B3CE67E9FA7E8272D82A754x2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4DFA346EE146B3253C3E9C4D85872A7CF80957776C55B5E466E32990B3CE67E9FA7E8272D82A754x2J" TargetMode="External"/><Relationship Id="rId12" Type="http://schemas.openxmlformats.org/officeDocument/2006/relationships/hyperlink" Target="consultantplus://offline/ref=BED4DFA346EE146B3253C3E9C4D85872A7CF80957776C55B5E466E32990B3CE67E9FA7E8272D82A754x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D4DFA346EE146B3253C3E9C4D85872A7CF80957776C55B5E466E32990B3CE67E9FA7E8272D82A754x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D4DFA346EE146B3253C3E9C4D85872A7CF80957776C55B5E466E32990B3CE67E9FA7E8272D82A754x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4DFA346EE146B3253C3E9C4D85872A7CF80957776C55B5E466E32990B3CE67E9FA7E8272D82A754x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DBF5-82DB-4554-91CD-6EA925E3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15562</Words>
  <Characters>88710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2024-03-07T05:51:00Z</cp:lastPrinted>
  <dcterms:created xsi:type="dcterms:W3CDTF">2025-03-12T13:57:00Z</dcterms:created>
  <dcterms:modified xsi:type="dcterms:W3CDTF">2025-03-12T13:57:00Z</dcterms:modified>
</cp:coreProperties>
</file>