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2169DA">
      <w:pPr>
        <w:spacing w:line="276" w:lineRule="auto"/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2169DA">
      <w:pPr>
        <w:spacing w:line="276" w:lineRule="auto"/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2169DA">
      <w:pPr>
        <w:spacing w:line="276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274ECE" wp14:editId="2B06ED7C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2169DA">
      <w:pPr>
        <w:spacing w:line="276" w:lineRule="auto"/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2169DA">
      <w:pPr>
        <w:spacing w:line="276" w:lineRule="auto"/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</w:t>
      </w:r>
      <w:proofErr w:type="gramStart"/>
      <w:r w:rsidRPr="00B32278">
        <w:rPr>
          <w:sz w:val="20"/>
          <w:szCs w:val="20"/>
        </w:rPr>
        <w:t>.ф</w:t>
      </w:r>
      <w:proofErr w:type="gramEnd"/>
      <w:r w:rsidRPr="00B32278">
        <w:rPr>
          <w:sz w:val="20"/>
          <w:szCs w:val="20"/>
        </w:rPr>
        <w:t>акс</w:t>
      </w:r>
      <w:proofErr w:type="spellEnd"/>
      <w:r w:rsidRPr="00B32278">
        <w:rPr>
          <w:sz w:val="20"/>
          <w:szCs w:val="20"/>
        </w:rPr>
        <w:t xml:space="preserve"> (48433) 21</w:t>
      </w:r>
      <w:r w:rsidR="00AE66DA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Default="00B32278" w:rsidP="002169DA">
      <w:pPr>
        <w:spacing w:line="276" w:lineRule="auto"/>
      </w:pPr>
    </w:p>
    <w:p w:rsidR="00F405B6" w:rsidRDefault="00F405B6" w:rsidP="002169DA">
      <w:pPr>
        <w:spacing w:line="276" w:lineRule="auto"/>
      </w:pPr>
      <w:r w:rsidRPr="006D6099">
        <w:t>«</w:t>
      </w:r>
      <w:r w:rsidR="00721AB0">
        <w:t>31</w:t>
      </w:r>
      <w:bookmarkStart w:id="0" w:name="_GoBack"/>
      <w:bookmarkEnd w:id="0"/>
      <w:r w:rsidR="00A42B7C" w:rsidRPr="006D6099">
        <w:t xml:space="preserve">» </w:t>
      </w:r>
      <w:r w:rsidR="004428F9">
        <w:t>марта</w:t>
      </w:r>
      <w:r w:rsidR="00D53DC0" w:rsidRPr="002169DA">
        <w:t xml:space="preserve"> </w:t>
      </w:r>
      <w:r w:rsidRPr="002169DA">
        <w:t>20</w:t>
      </w:r>
      <w:r w:rsidR="001837CF">
        <w:t>2</w:t>
      </w:r>
      <w:r w:rsidR="00C1585F">
        <w:t>5</w:t>
      </w:r>
      <w:r w:rsidR="002169DA" w:rsidRPr="002169DA">
        <w:t xml:space="preserve"> </w:t>
      </w:r>
      <w:r w:rsidRPr="002169DA">
        <w:t>г</w:t>
      </w:r>
      <w:r w:rsidR="002169DA" w:rsidRPr="002169DA">
        <w:t>ода</w:t>
      </w:r>
      <w:r>
        <w:tab/>
      </w:r>
      <w:r>
        <w:tab/>
      </w:r>
      <w:r>
        <w:tab/>
      </w:r>
      <w:r>
        <w:tab/>
      </w:r>
      <w:r w:rsidR="00240BD9">
        <w:t xml:space="preserve">                 </w:t>
      </w:r>
      <w:r w:rsidR="00DE7F4A">
        <w:t xml:space="preserve">      </w:t>
      </w:r>
      <w:r w:rsidR="0016463A">
        <w:t xml:space="preserve">        </w:t>
      </w:r>
      <w:r w:rsidR="00DE7F4A">
        <w:t xml:space="preserve">           </w:t>
      </w:r>
      <w:r w:rsidR="00240BD9">
        <w:t xml:space="preserve">   </w:t>
      </w:r>
      <w:r w:rsidR="00A61FD5">
        <w:t xml:space="preserve">         </w:t>
      </w:r>
      <w:r>
        <w:t>г.</w:t>
      </w:r>
      <w:r w:rsidR="00240BD9">
        <w:t xml:space="preserve"> </w:t>
      </w:r>
      <w:r>
        <w:t>Медынь</w:t>
      </w:r>
    </w:p>
    <w:p w:rsidR="00F405B6" w:rsidRPr="00F14E3D" w:rsidRDefault="00F405B6" w:rsidP="002169DA">
      <w:pPr>
        <w:spacing w:line="276" w:lineRule="auto"/>
      </w:pPr>
    </w:p>
    <w:p w:rsidR="00E92C5F" w:rsidRDefault="00F405B6" w:rsidP="002169DA">
      <w:pPr>
        <w:pStyle w:val="31"/>
        <w:spacing w:line="276" w:lineRule="auto"/>
        <w:jc w:val="center"/>
        <w:rPr>
          <w:b/>
          <w:sz w:val="28"/>
          <w:szCs w:val="28"/>
        </w:rPr>
      </w:pPr>
      <w:r w:rsidRPr="006D6099">
        <w:rPr>
          <w:b/>
          <w:sz w:val="28"/>
          <w:szCs w:val="28"/>
        </w:rPr>
        <w:t>Заключение</w:t>
      </w:r>
      <w:r w:rsidR="00E92C5F" w:rsidRPr="006D6099">
        <w:rPr>
          <w:b/>
          <w:sz w:val="28"/>
          <w:szCs w:val="28"/>
        </w:rPr>
        <w:t xml:space="preserve"> №</w:t>
      </w:r>
      <w:r w:rsidR="0089579B" w:rsidRPr="006D6099">
        <w:rPr>
          <w:b/>
          <w:sz w:val="28"/>
          <w:szCs w:val="28"/>
        </w:rPr>
        <w:t xml:space="preserve"> </w:t>
      </w:r>
      <w:r w:rsidR="006D6099" w:rsidRPr="006D6099">
        <w:rPr>
          <w:b/>
          <w:sz w:val="28"/>
          <w:szCs w:val="28"/>
        </w:rPr>
        <w:t>16</w:t>
      </w:r>
    </w:p>
    <w:p w:rsidR="00FE5E4F" w:rsidRDefault="00F405B6" w:rsidP="002169DA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C3072E">
        <w:rPr>
          <w:b/>
          <w:sz w:val="28"/>
          <w:szCs w:val="28"/>
        </w:rPr>
        <w:t xml:space="preserve">На проект Решения Районного Собрания </w:t>
      </w:r>
      <w:r w:rsidR="00D723E8">
        <w:rPr>
          <w:b/>
          <w:sz w:val="28"/>
          <w:szCs w:val="28"/>
        </w:rPr>
        <w:t>муниципального района</w:t>
      </w:r>
      <w:r w:rsidR="00C3072E">
        <w:rPr>
          <w:b/>
          <w:sz w:val="28"/>
          <w:szCs w:val="28"/>
        </w:rPr>
        <w:t xml:space="preserve"> «Медынский район» </w:t>
      </w:r>
      <w:r w:rsidR="00C3072E">
        <w:rPr>
          <w:b/>
          <w:color w:val="auto"/>
          <w:sz w:val="28"/>
          <w:szCs w:val="28"/>
        </w:rPr>
        <w:t xml:space="preserve">«Об исполнении бюджета </w:t>
      </w:r>
    </w:p>
    <w:p w:rsidR="00F405B6" w:rsidRPr="00F405B6" w:rsidRDefault="00C3072E" w:rsidP="002169DA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муниципального района «Медынский район» за </w:t>
      </w:r>
      <w:r w:rsidR="00C1585F">
        <w:rPr>
          <w:b/>
          <w:color w:val="auto"/>
          <w:sz w:val="28"/>
          <w:szCs w:val="28"/>
        </w:rPr>
        <w:t>2024</w:t>
      </w:r>
      <w:r w:rsidR="00F405B6" w:rsidRPr="00F405B6">
        <w:rPr>
          <w:b/>
          <w:color w:val="auto"/>
          <w:sz w:val="28"/>
          <w:szCs w:val="28"/>
        </w:rPr>
        <w:t xml:space="preserve"> год</w:t>
      </w:r>
      <w:r>
        <w:rPr>
          <w:b/>
          <w:color w:val="auto"/>
          <w:sz w:val="28"/>
          <w:szCs w:val="28"/>
        </w:rPr>
        <w:t>»</w:t>
      </w:r>
    </w:p>
    <w:p w:rsidR="00F405B6" w:rsidRPr="003D79B8" w:rsidRDefault="00F405B6" w:rsidP="002169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D723E8" w:rsidRPr="00C1585F" w:rsidRDefault="00D723E8" w:rsidP="003B1F5B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C1585F">
        <w:t xml:space="preserve">Внешняя проверка на проект Решения Районного Собрания муниципального района «Медынский район» «Об исполнении бюджета муниципального района «Медынский район» за </w:t>
      </w:r>
      <w:r w:rsidR="00C1585F" w:rsidRPr="00C1585F">
        <w:t>2024</w:t>
      </w:r>
      <w:r w:rsidRPr="00C1585F">
        <w:t xml:space="preserve"> год»</w:t>
      </w:r>
      <w:r w:rsidR="005A5169" w:rsidRPr="00C1585F">
        <w:t xml:space="preserve"> (далее – Проект Решения)</w:t>
      </w:r>
      <w:r w:rsidRPr="00C1585F">
        <w:t xml:space="preserve"> осуществлена на основании статьи 264.4 Бюджетного кодекса Российской Федерации</w:t>
      </w:r>
      <w:r w:rsidR="00F06676" w:rsidRPr="00C1585F">
        <w:t xml:space="preserve"> </w:t>
      </w:r>
      <w:r w:rsidR="00B16D65" w:rsidRPr="00C1585F">
        <w:t>(далее</w:t>
      </w:r>
      <w:r w:rsidR="005A5169" w:rsidRPr="00C1585F">
        <w:t xml:space="preserve"> -</w:t>
      </w:r>
      <w:r w:rsidR="00B16D65" w:rsidRPr="00C1585F">
        <w:t xml:space="preserve"> БК РФ)</w:t>
      </w:r>
      <w:r w:rsidRPr="00C1585F">
        <w:t>, статьи 10 Положения «О бюджетном процессе в муниципальном районе «Медынский район», утвержденного Решением Районного Собрания муниципального района «Медынск</w:t>
      </w:r>
      <w:r w:rsidR="005921A9" w:rsidRPr="00C1585F">
        <w:t>ий</w:t>
      </w:r>
      <w:r w:rsidRPr="00C1585F">
        <w:t xml:space="preserve"> район» от 21.12.2007</w:t>
      </w:r>
      <w:r w:rsidR="00195836" w:rsidRPr="00C1585F">
        <w:t xml:space="preserve"> № 245</w:t>
      </w:r>
      <w:r w:rsidR="005A5169" w:rsidRPr="00C1585F">
        <w:t xml:space="preserve"> (далее – Положение</w:t>
      </w:r>
      <w:proofErr w:type="gramEnd"/>
      <w:r w:rsidR="005A5169" w:rsidRPr="00C1585F">
        <w:t xml:space="preserve"> о бюджетном процессе)</w:t>
      </w:r>
      <w:r w:rsidR="00195836" w:rsidRPr="00C1585F">
        <w:t xml:space="preserve">, статьи </w:t>
      </w:r>
      <w:r w:rsidR="000B017C" w:rsidRPr="00C1585F">
        <w:t>8</w:t>
      </w:r>
      <w:r w:rsidR="00195836" w:rsidRPr="00C1585F">
        <w:t xml:space="preserve"> Положения </w:t>
      </w:r>
      <w:r w:rsidR="00AF5029" w:rsidRPr="00C1585F">
        <w:t>о</w:t>
      </w:r>
      <w:r w:rsidRPr="00C1585F">
        <w:t xml:space="preserve"> Контрольно-счетной комиссии муниципального района «Медынский район», утвержденного Решением Районного Собрания муниципального района «Медынский район» от 2</w:t>
      </w:r>
      <w:r w:rsidR="00A0727C" w:rsidRPr="00C1585F">
        <w:t>4</w:t>
      </w:r>
      <w:r w:rsidRPr="00C1585F">
        <w:t>.</w:t>
      </w:r>
      <w:r w:rsidR="00A0727C" w:rsidRPr="00C1585F">
        <w:t>02.2022</w:t>
      </w:r>
      <w:r w:rsidRPr="00C1585F">
        <w:t xml:space="preserve"> №</w:t>
      </w:r>
      <w:r w:rsidR="00195836" w:rsidRPr="00C1585F">
        <w:t xml:space="preserve"> </w:t>
      </w:r>
      <w:r w:rsidR="00A0727C" w:rsidRPr="00C1585F">
        <w:t>92</w:t>
      </w:r>
      <w:r w:rsidRPr="00C1585F">
        <w:t>.</w:t>
      </w:r>
    </w:p>
    <w:p w:rsidR="00F405B6" w:rsidRPr="00C1585F" w:rsidRDefault="00F405B6" w:rsidP="003B1F5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1585F">
        <w:t>Целью проверки является установление законнос</w:t>
      </w:r>
      <w:r w:rsidR="00195836" w:rsidRPr="00C1585F">
        <w:t>ти, полноты и достоверности отче</w:t>
      </w:r>
      <w:r w:rsidRPr="00C1585F">
        <w:t xml:space="preserve">та об исполнении бюджета </w:t>
      </w:r>
      <w:r w:rsidR="00D723E8" w:rsidRPr="00C1585F">
        <w:t>м</w:t>
      </w:r>
      <w:r w:rsidRPr="00C1585F">
        <w:t>униципального района «Медынский район»</w:t>
      </w:r>
      <w:r w:rsidR="0089579B" w:rsidRPr="00C1585F">
        <w:t xml:space="preserve"> за </w:t>
      </w:r>
      <w:r w:rsidR="00C1585F" w:rsidRPr="00C1585F">
        <w:t>2024</w:t>
      </w:r>
      <w:r w:rsidR="0089579B" w:rsidRPr="00C1585F">
        <w:t xml:space="preserve"> год</w:t>
      </w:r>
      <w:r w:rsidRPr="00C1585F">
        <w:t>, а также  установление соответствия  фактического исполнения бюджета его плановым назначениям, утвержд</w:t>
      </w:r>
      <w:r w:rsidR="009804D7" w:rsidRPr="00C1585F">
        <w:t>е</w:t>
      </w:r>
      <w:r w:rsidRPr="00C1585F">
        <w:t xml:space="preserve">нным решениями Районного Собрания </w:t>
      </w:r>
      <w:r w:rsidR="00ED79C9" w:rsidRPr="00C1585F">
        <w:t>м</w:t>
      </w:r>
      <w:r w:rsidRPr="00C1585F">
        <w:t>униципального района «Медынский район»</w:t>
      </w:r>
      <w:r w:rsidR="004067B1" w:rsidRPr="00C1585F">
        <w:t xml:space="preserve"> (далее – Районное Собрание)</w:t>
      </w:r>
      <w:r w:rsidRPr="00C1585F">
        <w:t>.</w:t>
      </w:r>
    </w:p>
    <w:p w:rsidR="00B16D65" w:rsidRPr="00C1585F" w:rsidRDefault="00B16D65" w:rsidP="002169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</w:p>
    <w:p w:rsidR="00B16D65" w:rsidRPr="00C1585F" w:rsidRDefault="00B16D65" w:rsidP="002169DA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C1585F">
        <w:rPr>
          <w:b/>
        </w:rPr>
        <w:t>Общие положения</w:t>
      </w:r>
    </w:p>
    <w:p w:rsidR="00B16D65" w:rsidRPr="00C1585F" w:rsidRDefault="00B16D65" w:rsidP="002169DA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16"/>
          <w:szCs w:val="16"/>
          <w:highlight w:val="yellow"/>
        </w:rPr>
      </w:pPr>
    </w:p>
    <w:p w:rsidR="004067B1" w:rsidRPr="00C1585F" w:rsidRDefault="00B16D65" w:rsidP="003B1F5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1585F">
        <w:t>В соответствии с</w:t>
      </w:r>
      <w:r w:rsidR="003D0805" w:rsidRPr="00C1585F">
        <w:t xml:space="preserve">о статьей 10 Положения </w:t>
      </w:r>
      <w:r w:rsidR="004332A4" w:rsidRPr="00C1585F">
        <w:t xml:space="preserve">о </w:t>
      </w:r>
      <w:r w:rsidR="003D0805" w:rsidRPr="00C1585F">
        <w:t>бюджетном процессе,</w:t>
      </w:r>
      <w:r w:rsidRPr="00C1585F">
        <w:t xml:space="preserve"> </w:t>
      </w:r>
      <w:r w:rsidR="003D0805" w:rsidRPr="00C1585F">
        <w:t>годовой о</w:t>
      </w:r>
      <w:r w:rsidRPr="00C1585F">
        <w:t xml:space="preserve">тчет об исполнении бюджета </w:t>
      </w:r>
      <w:r w:rsidR="003D0805" w:rsidRPr="00C1585F">
        <w:t>администрацией Медынского района</w:t>
      </w:r>
      <w:r w:rsidR="009804D7" w:rsidRPr="00C1585F">
        <w:t xml:space="preserve"> </w:t>
      </w:r>
      <w:r w:rsidR="003D0805" w:rsidRPr="00C1585F">
        <w:t xml:space="preserve">представляется в Районное Собрание </w:t>
      </w:r>
      <w:r w:rsidRPr="00C1585F">
        <w:t>для подготовки заключения не позднее 1</w:t>
      </w:r>
      <w:r w:rsidR="003D0805" w:rsidRPr="00C1585F">
        <w:t>5 марта</w:t>
      </w:r>
      <w:r w:rsidRPr="00C1585F">
        <w:t xml:space="preserve"> текущего года</w:t>
      </w:r>
      <w:r w:rsidR="003D0805" w:rsidRPr="00C1585F">
        <w:t xml:space="preserve"> в форме проекта решения об исполнении бюджета муниципального района за отчетный финансовый год</w:t>
      </w:r>
      <w:r w:rsidRPr="00C1585F">
        <w:t xml:space="preserve">. Отчет об исполнения бюджета муниципального района «Медынский район» за </w:t>
      </w:r>
      <w:r w:rsidR="00C1585F" w:rsidRPr="00C1585F">
        <w:t>2024</w:t>
      </w:r>
      <w:r w:rsidRPr="00C1585F">
        <w:t xml:space="preserve"> год </w:t>
      </w:r>
      <w:r w:rsidRPr="00C1585F">
        <w:rPr>
          <w:b/>
        </w:rPr>
        <w:t xml:space="preserve">представлен </w:t>
      </w:r>
      <w:r w:rsidR="003E28E2" w:rsidRPr="00C1585F">
        <w:rPr>
          <w:b/>
        </w:rPr>
        <w:t>в</w:t>
      </w:r>
      <w:r w:rsidR="000D7FCF" w:rsidRPr="00C1585F">
        <w:rPr>
          <w:b/>
        </w:rPr>
        <w:t xml:space="preserve"> срок</w:t>
      </w:r>
      <w:r w:rsidR="00AF5029" w:rsidRPr="00C1585F">
        <w:t>.</w:t>
      </w:r>
      <w:r w:rsidRPr="00C1585F">
        <w:t xml:space="preserve"> </w:t>
      </w:r>
    </w:p>
    <w:p w:rsidR="00B16D65" w:rsidRPr="00C1585F" w:rsidRDefault="00B16D65" w:rsidP="003B1F5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1585F">
        <w:t>Документы предоставлены в следующем составе:</w:t>
      </w:r>
    </w:p>
    <w:p w:rsidR="00B16D65" w:rsidRPr="00C1585F" w:rsidRDefault="00B16D65" w:rsidP="002169DA">
      <w:pPr>
        <w:pStyle w:val="a9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1585F">
        <w:t xml:space="preserve">пояснительная записка к </w:t>
      </w:r>
      <w:r w:rsidR="00C1585F" w:rsidRPr="00C1585F">
        <w:t xml:space="preserve">годовому </w:t>
      </w:r>
      <w:r w:rsidRPr="00C1585F">
        <w:t xml:space="preserve">отчету об исполнении бюджета муниципального района «Медынский район» за </w:t>
      </w:r>
      <w:r w:rsidR="00C1585F" w:rsidRPr="00C1585F">
        <w:t>2024</w:t>
      </w:r>
      <w:r w:rsidRPr="00C1585F">
        <w:t xml:space="preserve"> год;</w:t>
      </w:r>
    </w:p>
    <w:p w:rsidR="00FD4145" w:rsidRPr="00C1585F" w:rsidRDefault="00FD4145" w:rsidP="002169DA">
      <w:pPr>
        <w:pStyle w:val="a9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1585F">
        <w:t>информация о численности муниципальных служащих и работников муниципальных учреждений и о затратах на их содержание по состоянию на 01 января 20</w:t>
      </w:r>
      <w:r w:rsidR="001837CF" w:rsidRPr="00C1585F">
        <w:t>2</w:t>
      </w:r>
      <w:r w:rsidR="00C1585F" w:rsidRPr="00C1585F">
        <w:t>5</w:t>
      </w:r>
      <w:r w:rsidRPr="00C1585F">
        <w:t xml:space="preserve"> года;</w:t>
      </w:r>
    </w:p>
    <w:p w:rsidR="00FD4145" w:rsidRPr="00C1585F" w:rsidRDefault="00A04EAF" w:rsidP="002169DA">
      <w:pPr>
        <w:pStyle w:val="a9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1585F">
        <w:t>информация</w:t>
      </w:r>
      <w:r w:rsidR="00FD4145" w:rsidRPr="00C1585F">
        <w:t xml:space="preserve"> об использовании средств резервного фонда муниципального района «Ме</w:t>
      </w:r>
      <w:r w:rsidR="007C0B94" w:rsidRPr="00C1585F">
        <w:t>дынский район» на 01 января 20</w:t>
      </w:r>
      <w:r w:rsidR="001837CF" w:rsidRPr="00C1585F">
        <w:t>2</w:t>
      </w:r>
      <w:r w:rsidR="00C1585F" w:rsidRPr="00C1585F">
        <w:t>5</w:t>
      </w:r>
      <w:r w:rsidR="00FD4145" w:rsidRPr="00C1585F">
        <w:t xml:space="preserve"> года;</w:t>
      </w:r>
    </w:p>
    <w:p w:rsidR="00FD4145" w:rsidRPr="00C1585F" w:rsidRDefault="00FD4145" w:rsidP="002169DA">
      <w:pPr>
        <w:pStyle w:val="a9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1585F">
        <w:lastRenderedPageBreak/>
        <w:t>отчет об использовании бюджетных ассигнований дорожного фонда на 01 января 20</w:t>
      </w:r>
      <w:r w:rsidR="001837CF" w:rsidRPr="00C1585F">
        <w:t>2</w:t>
      </w:r>
      <w:r w:rsidR="00C1585F" w:rsidRPr="00C1585F">
        <w:t>5</w:t>
      </w:r>
      <w:r w:rsidRPr="00C1585F">
        <w:t xml:space="preserve"> года по муниципальному району «Медынский район»;</w:t>
      </w:r>
    </w:p>
    <w:p w:rsidR="00B16D65" w:rsidRPr="00C1585F" w:rsidRDefault="00C1585F" w:rsidP="002169DA">
      <w:pPr>
        <w:pStyle w:val="a9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1585F">
        <w:t xml:space="preserve">показатели </w:t>
      </w:r>
      <w:r w:rsidR="00FD4145" w:rsidRPr="00C1585F">
        <w:t>исполнени</w:t>
      </w:r>
      <w:r w:rsidRPr="00C1585F">
        <w:t>я</w:t>
      </w:r>
      <w:r w:rsidR="00FD4145" w:rsidRPr="00C1585F">
        <w:t xml:space="preserve"> доходов </w:t>
      </w:r>
      <w:r w:rsidRPr="00C1585F">
        <w:t>муниципального района «Медынский район»</w:t>
      </w:r>
      <w:r w:rsidR="00FD4145" w:rsidRPr="00C1585F">
        <w:t xml:space="preserve"> за </w:t>
      </w:r>
      <w:r w:rsidRPr="00C1585F">
        <w:t>2024</w:t>
      </w:r>
      <w:r w:rsidR="00FD4145" w:rsidRPr="00C1585F">
        <w:t xml:space="preserve"> год по кодам классификации доходов;</w:t>
      </w:r>
    </w:p>
    <w:p w:rsidR="00FD4145" w:rsidRPr="00C1585F" w:rsidRDefault="00FD4145" w:rsidP="002169DA">
      <w:pPr>
        <w:pStyle w:val="a9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1585F">
        <w:t xml:space="preserve">ведомственная структура расходов муниципального бюджета за </w:t>
      </w:r>
      <w:r w:rsidR="00C1585F" w:rsidRPr="00C1585F">
        <w:t>2024</w:t>
      </w:r>
      <w:r w:rsidRPr="00C1585F">
        <w:t xml:space="preserve"> год;</w:t>
      </w:r>
    </w:p>
    <w:p w:rsidR="00B40EAD" w:rsidRPr="00C1585F" w:rsidRDefault="00FD4145" w:rsidP="002169DA">
      <w:pPr>
        <w:pStyle w:val="a9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1585F">
        <w:t>распределение бюджетных ассигнований муниципального бюджета по разделам, подразделам, целевым статьям (муниципальным программам и непрограммным направлениям деятельности), группам и подгруппам</w:t>
      </w:r>
      <w:r w:rsidR="007F4962" w:rsidRPr="00C1585F">
        <w:t>,</w:t>
      </w:r>
      <w:r w:rsidRPr="00C1585F">
        <w:t xml:space="preserve"> </w:t>
      </w:r>
      <w:r w:rsidR="009A08A0" w:rsidRPr="00C1585F">
        <w:t xml:space="preserve">видов </w:t>
      </w:r>
      <w:r w:rsidRPr="00C1585F">
        <w:t xml:space="preserve">расходов классификации расходов бюджета за </w:t>
      </w:r>
      <w:r w:rsidR="00C1585F" w:rsidRPr="00C1585F">
        <w:t>2024</w:t>
      </w:r>
      <w:r w:rsidR="00F05535" w:rsidRPr="00C1585F">
        <w:t xml:space="preserve"> год</w:t>
      </w:r>
      <w:r w:rsidR="00B40EAD" w:rsidRPr="00C1585F">
        <w:t>;</w:t>
      </w:r>
    </w:p>
    <w:p w:rsidR="00FD4145" w:rsidRPr="00C1585F" w:rsidRDefault="00B40EAD" w:rsidP="002169DA">
      <w:pPr>
        <w:pStyle w:val="a9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1585F">
        <w:t>источники финансирования дефицита бюджета муниципального района «Медынский район» по кодам классификации на 01 января 202</w:t>
      </w:r>
      <w:r w:rsidR="00C1585F" w:rsidRPr="00C1585F">
        <w:t>5</w:t>
      </w:r>
      <w:r w:rsidRPr="00C1585F">
        <w:t xml:space="preserve"> года</w:t>
      </w:r>
      <w:r w:rsidR="00615159" w:rsidRPr="00C1585F">
        <w:t>.</w:t>
      </w:r>
    </w:p>
    <w:p w:rsidR="009A08A0" w:rsidRPr="00C1585F" w:rsidRDefault="009A08A0" w:rsidP="002169DA">
      <w:pPr>
        <w:pStyle w:val="a9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0"/>
          <w:szCs w:val="20"/>
        </w:rPr>
      </w:pPr>
    </w:p>
    <w:p w:rsidR="009A08A0" w:rsidRPr="00C1585F" w:rsidRDefault="009A08A0" w:rsidP="002169DA">
      <w:pPr>
        <w:pStyle w:val="a9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center"/>
        <w:rPr>
          <w:b/>
        </w:rPr>
      </w:pPr>
      <w:r w:rsidRPr="00C1585F">
        <w:rPr>
          <w:b/>
        </w:rPr>
        <w:t xml:space="preserve">Общая характеристика исполнения бюджета за </w:t>
      </w:r>
      <w:r w:rsidR="00C1585F" w:rsidRPr="00C1585F">
        <w:rPr>
          <w:b/>
        </w:rPr>
        <w:t>2024</w:t>
      </w:r>
      <w:r w:rsidRPr="00C1585F">
        <w:rPr>
          <w:b/>
        </w:rPr>
        <w:t xml:space="preserve"> год</w:t>
      </w:r>
    </w:p>
    <w:p w:rsidR="00B16D65" w:rsidRPr="00C1585F" w:rsidRDefault="00B16D65" w:rsidP="002169DA">
      <w:pPr>
        <w:pStyle w:val="a9"/>
        <w:autoSpaceDE w:val="0"/>
        <w:autoSpaceDN w:val="0"/>
        <w:adjustRightInd w:val="0"/>
        <w:spacing w:line="276" w:lineRule="auto"/>
        <w:ind w:left="1399"/>
        <w:jc w:val="both"/>
        <w:rPr>
          <w:sz w:val="16"/>
          <w:szCs w:val="16"/>
        </w:rPr>
      </w:pPr>
    </w:p>
    <w:p w:rsidR="008A072C" w:rsidRPr="00C1585F" w:rsidRDefault="008A072C" w:rsidP="003B1F5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1585F">
        <w:t xml:space="preserve">В соответствии со статьей 264.6 БК РФ 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 </w:t>
      </w:r>
    </w:p>
    <w:p w:rsidR="008A072C" w:rsidRPr="00C1585F" w:rsidRDefault="008A072C" w:rsidP="003B1F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4"/>
          <w:szCs w:val="4"/>
          <w:highlight w:val="yellow"/>
        </w:rPr>
      </w:pPr>
    </w:p>
    <w:p w:rsidR="00836B0C" w:rsidRPr="00B97C2A" w:rsidRDefault="00894AF4" w:rsidP="003B1F5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1585F">
        <w:t xml:space="preserve">Решением Районного Собрания от </w:t>
      </w:r>
      <w:r w:rsidR="000D7FCF" w:rsidRPr="00C1585F">
        <w:t>2</w:t>
      </w:r>
      <w:r w:rsidR="00C1585F" w:rsidRPr="00C1585F">
        <w:t>1</w:t>
      </w:r>
      <w:r w:rsidR="00195836" w:rsidRPr="00C1585F">
        <w:t>.12.</w:t>
      </w:r>
      <w:r w:rsidRPr="00C1585F">
        <w:t>20</w:t>
      </w:r>
      <w:r w:rsidR="00566BB5" w:rsidRPr="00C1585F">
        <w:t>2</w:t>
      </w:r>
      <w:r w:rsidR="00C1585F" w:rsidRPr="00C1585F">
        <w:t>3</w:t>
      </w:r>
      <w:r w:rsidR="00195836" w:rsidRPr="00C1585F">
        <w:t xml:space="preserve"> </w:t>
      </w:r>
      <w:r w:rsidRPr="00C1585F">
        <w:t>№</w:t>
      </w:r>
      <w:r w:rsidR="00195836" w:rsidRPr="00C1585F">
        <w:t xml:space="preserve"> </w:t>
      </w:r>
      <w:r w:rsidR="00C1585F" w:rsidRPr="00C1585F">
        <w:t>212</w:t>
      </w:r>
      <w:r w:rsidR="00BC16E4" w:rsidRPr="00C1585F">
        <w:t xml:space="preserve"> </w:t>
      </w:r>
      <w:r w:rsidRPr="00C1585F">
        <w:t xml:space="preserve">«О бюджете муниципального района «Медынский район» на </w:t>
      </w:r>
      <w:r w:rsidR="00C1585F" w:rsidRPr="00C1585F">
        <w:t>2024</w:t>
      </w:r>
      <w:r w:rsidR="00836B0C" w:rsidRPr="00C1585F">
        <w:t xml:space="preserve"> год</w:t>
      </w:r>
      <w:r w:rsidR="007C0B94" w:rsidRPr="00C1585F">
        <w:t xml:space="preserve"> и </w:t>
      </w:r>
      <w:r w:rsidR="00BC16E4" w:rsidRPr="00C1585F">
        <w:t xml:space="preserve">на </w:t>
      </w:r>
      <w:r w:rsidR="007C0B94" w:rsidRPr="00C1585F">
        <w:t>плановый период 20</w:t>
      </w:r>
      <w:r w:rsidR="001837CF" w:rsidRPr="00C1585F">
        <w:t>2</w:t>
      </w:r>
      <w:r w:rsidR="00C1585F" w:rsidRPr="00C1585F">
        <w:t>5</w:t>
      </w:r>
      <w:r w:rsidR="007C0B94" w:rsidRPr="00C1585F">
        <w:t xml:space="preserve"> и 20</w:t>
      </w:r>
      <w:r w:rsidR="000B017C" w:rsidRPr="00C1585F">
        <w:t>2</w:t>
      </w:r>
      <w:r w:rsidR="00C1585F" w:rsidRPr="00C1585F">
        <w:t>6</w:t>
      </w:r>
      <w:r w:rsidR="007C0B94" w:rsidRPr="00C1585F">
        <w:t xml:space="preserve"> годов</w:t>
      </w:r>
      <w:r w:rsidRPr="00C1585F">
        <w:t>»</w:t>
      </w:r>
      <w:r w:rsidR="0089579B" w:rsidRPr="00C1585F">
        <w:t xml:space="preserve"> (далее – </w:t>
      </w:r>
      <w:r w:rsidR="004067B1" w:rsidRPr="00C1585F">
        <w:t>Р</w:t>
      </w:r>
      <w:r w:rsidR="0089579B" w:rsidRPr="00C1585F">
        <w:t>ешение о бюджете)</w:t>
      </w:r>
      <w:r w:rsidRPr="00C1585F">
        <w:t xml:space="preserve"> утверждены </w:t>
      </w:r>
      <w:r w:rsidRPr="00B97C2A">
        <w:t xml:space="preserve">основные характеристики районного бюджета на </w:t>
      </w:r>
      <w:r w:rsidR="00C1585F" w:rsidRPr="00B97C2A">
        <w:t>2024</w:t>
      </w:r>
      <w:r w:rsidRPr="00B97C2A">
        <w:t xml:space="preserve"> год</w:t>
      </w:r>
      <w:r w:rsidR="00836B0C" w:rsidRPr="00B97C2A">
        <w:t>:</w:t>
      </w:r>
    </w:p>
    <w:p w:rsidR="00836B0C" w:rsidRPr="00B97C2A" w:rsidRDefault="00894AF4" w:rsidP="002169DA">
      <w:pPr>
        <w:pStyle w:val="a9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B97C2A">
        <w:t xml:space="preserve">по доходам в сумме </w:t>
      </w:r>
      <w:r w:rsidR="007C0B94" w:rsidRPr="00B97C2A">
        <w:t>–</w:t>
      </w:r>
      <w:r w:rsidR="00836B0C" w:rsidRPr="00B97C2A">
        <w:t xml:space="preserve"> </w:t>
      </w:r>
      <w:r w:rsidR="00C1585F" w:rsidRPr="00B97C2A">
        <w:t>540 729 231</w:t>
      </w:r>
      <w:r w:rsidRPr="00B97C2A">
        <w:t xml:space="preserve"> рубл</w:t>
      </w:r>
      <w:r w:rsidR="00C1585F" w:rsidRPr="00B97C2A">
        <w:t>ь</w:t>
      </w:r>
      <w:r w:rsidR="00414B79" w:rsidRPr="00B97C2A">
        <w:t xml:space="preserve"> </w:t>
      </w:r>
      <w:r w:rsidR="00C1585F" w:rsidRPr="00B97C2A">
        <w:t>55</w:t>
      </w:r>
      <w:r w:rsidR="00414B79" w:rsidRPr="00B97C2A">
        <w:t xml:space="preserve"> </w:t>
      </w:r>
      <w:r w:rsidR="00C47EA8" w:rsidRPr="00B97C2A">
        <w:t>копе</w:t>
      </w:r>
      <w:r w:rsidR="0049781C" w:rsidRPr="00B97C2A">
        <w:t>ек</w:t>
      </w:r>
      <w:r w:rsidR="00C47EA8" w:rsidRPr="00B97C2A">
        <w:t xml:space="preserve">, в том числе объем безвозмездных поступлений в сумме </w:t>
      </w:r>
      <w:r w:rsidR="00C1585F" w:rsidRPr="00B97C2A">
        <w:t>305 833 922</w:t>
      </w:r>
      <w:r w:rsidR="007C0B94" w:rsidRPr="00B97C2A">
        <w:t xml:space="preserve"> рубл</w:t>
      </w:r>
      <w:r w:rsidR="00C1585F" w:rsidRPr="00B97C2A">
        <w:t>я</w:t>
      </w:r>
      <w:r w:rsidR="004E2F9D" w:rsidRPr="00B97C2A">
        <w:t xml:space="preserve"> </w:t>
      </w:r>
      <w:r w:rsidR="00C1585F" w:rsidRPr="00B97C2A">
        <w:t>25</w:t>
      </w:r>
      <w:r w:rsidR="00C47EA8" w:rsidRPr="00B97C2A">
        <w:t xml:space="preserve"> копеек</w:t>
      </w:r>
      <w:r w:rsidR="00836B0C" w:rsidRPr="00B97C2A">
        <w:t>;</w:t>
      </w:r>
    </w:p>
    <w:p w:rsidR="00836B0C" w:rsidRPr="00B97C2A" w:rsidRDefault="00894AF4" w:rsidP="002169DA">
      <w:pPr>
        <w:pStyle w:val="a9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B97C2A">
        <w:t xml:space="preserve">по расходам в сумме </w:t>
      </w:r>
      <w:r w:rsidR="007C0B94" w:rsidRPr="00B97C2A">
        <w:t>–</w:t>
      </w:r>
      <w:r w:rsidR="00836B0C" w:rsidRPr="00B97C2A">
        <w:t xml:space="preserve"> </w:t>
      </w:r>
      <w:r w:rsidR="00C1585F" w:rsidRPr="00B97C2A">
        <w:t>541 297 964</w:t>
      </w:r>
      <w:r w:rsidRPr="00B97C2A">
        <w:t xml:space="preserve"> рубл</w:t>
      </w:r>
      <w:r w:rsidR="00C1585F" w:rsidRPr="00B97C2A">
        <w:t>я</w:t>
      </w:r>
      <w:r w:rsidR="00414B79" w:rsidRPr="00B97C2A">
        <w:t xml:space="preserve"> </w:t>
      </w:r>
      <w:r w:rsidR="00C1585F" w:rsidRPr="00B97C2A">
        <w:t>39</w:t>
      </w:r>
      <w:r w:rsidR="00414B79" w:rsidRPr="00B97C2A">
        <w:t xml:space="preserve"> копе</w:t>
      </w:r>
      <w:r w:rsidR="0049781C" w:rsidRPr="00B97C2A">
        <w:t>ек</w:t>
      </w:r>
      <w:r w:rsidR="00C47EA8" w:rsidRPr="00B97C2A">
        <w:t>;</w:t>
      </w:r>
    </w:p>
    <w:p w:rsidR="00C47EA8" w:rsidRPr="00B97C2A" w:rsidRDefault="001837CF" w:rsidP="002169DA">
      <w:pPr>
        <w:pStyle w:val="a9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B97C2A">
        <w:t>дефицит</w:t>
      </w:r>
      <w:r w:rsidR="00C47EA8" w:rsidRPr="00B97C2A">
        <w:t xml:space="preserve"> районного бюджета </w:t>
      </w:r>
      <w:r w:rsidR="00C1585F" w:rsidRPr="00B97C2A">
        <w:t>568</w:t>
      </w:r>
      <w:r w:rsidR="00B97C2A" w:rsidRPr="00B97C2A">
        <w:t> 732 рубля 84 копейки</w:t>
      </w:r>
      <w:r w:rsidR="00C47EA8" w:rsidRPr="00B97C2A">
        <w:t>.</w:t>
      </w:r>
    </w:p>
    <w:p w:rsidR="002C545E" w:rsidRPr="00C1585F" w:rsidRDefault="002C545E" w:rsidP="002169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4"/>
          <w:szCs w:val="4"/>
          <w:highlight w:val="yellow"/>
        </w:rPr>
      </w:pPr>
    </w:p>
    <w:p w:rsidR="00091CFB" w:rsidRPr="00B97C2A" w:rsidRDefault="00894AF4" w:rsidP="003B1F5B">
      <w:pPr>
        <w:spacing w:line="276" w:lineRule="auto"/>
        <w:ind w:firstLine="709"/>
        <w:jc w:val="both"/>
      </w:pPr>
      <w:r w:rsidRPr="00B97C2A">
        <w:t>В ходе исп</w:t>
      </w:r>
      <w:r w:rsidR="000E7E2D" w:rsidRPr="00B97C2A">
        <w:t xml:space="preserve">олнения </w:t>
      </w:r>
      <w:r w:rsidR="00183CA1" w:rsidRPr="00B97C2A">
        <w:t>р</w:t>
      </w:r>
      <w:r w:rsidRPr="00B97C2A">
        <w:t xml:space="preserve">ешения о бюджете на </w:t>
      </w:r>
      <w:r w:rsidR="00C1585F" w:rsidRPr="00B97C2A">
        <w:t>2024</w:t>
      </w:r>
      <w:r w:rsidRPr="00B97C2A">
        <w:t xml:space="preserve"> год в первоначально утвержд</w:t>
      </w:r>
      <w:r w:rsidR="004A3429" w:rsidRPr="00B97C2A">
        <w:t>е</w:t>
      </w:r>
      <w:r w:rsidRPr="00B97C2A">
        <w:t>нные назначения</w:t>
      </w:r>
      <w:r w:rsidR="00B75CB6" w:rsidRPr="00B97C2A">
        <w:t xml:space="preserve"> </w:t>
      </w:r>
      <w:r w:rsidR="00B97C2A" w:rsidRPr="00B97C2A">
        <w:t>четыре</w:t>
      </w:r>
      <w:r w:rsidR="00DA576A" w:rsidRPr="00B97C2A">
        <w:t xml:space="preserve"> раза </w:t>
      </w:r>
      <w:r w:rsidR="00B75CB6" w:rsidRPr="00B97C2A">
        <w:t xml:space="preserve">вносились изменения </w:t>
      </w:r>
      <w:r w:rsidR="000B017C" w:rsidRPr="00B97C2A">
        <w:t>Р</w:t>
      </w:r>
      <w:r w:rsidR="00B75CB6" w:rsidRPr="00B97C2A">
        <w:t xml:space="preserve">ешениями Районного </w:t>
      </w:r>
      <w:r w:rsidR="00836B0C" w:rsidRPr="00B97C2A">
        <w:t>Собрания</w:t>
      </w:r>
      <w:r w:rsidR="007C0B94" w:rsidRPr="00B97C2A">
        <w:t xml:space="preserve">. </w:t>
      </w:r>
      <w:r w:rsidR="00474963" w:rsidRPr="00B97C2A">
        <w:t>В</w:t>
      </w:r>
      <w:r w:rsidR="00B75CB6" w:rsidRPr="00B97C2A">
        <w:t xml:space="preserve"> результате чего бюджет </w:t>
      </w:r>
      <w:r w:rsidR="00707995" w:rsidRPr="00B97C2A">
        <w:t>м</w:t>
      </w:r>
      <w:r w:rsidR="00B75CB6" w:rsidRPr="00B97C2A">
        <w:t xml:space="preserve">униципального района «Медынский район» (далее </w:t>
      </w:r>
      <w:r w:rsidR="00DF0C3F" w:rsidRPr="00B97C2A">
        <w:t xml:space="preserve">- </w:t>
      </w:r>
      <w:r w:rsidR="00B75CB6" w:rsidRPr="00B97C2A">
        <w:t>районный бюджет) был утвержден</w:t>
      </w:r>
      <w:r w:rsidR="00DA576A" w:rsidRPr="00B97C2A">
        <w:t xml:space="preserve"> </w:t>
      </w:r>
      <w:proofErr w:type="gramStart"/>
      <w:r w:rsidR="00091CFB" w:rsidRPr="00B97C2A">
        <w:t>по</w:t>
      </w:r>
      <w:proofErr w:type="gramEnd"/>
      <w:r w:rsidR="003F5DE2" w:rsidRPr="00B97C2A">
        <w:t>:</w:t>
      </w:r>
    </w:p>
    <w:p w:rsidR="00091CFB" w:rsidRPr="00B97C2A" w:rsidRDefault="00091CFB" w:rsidP="002169DA">
      <w:pPr>
        <w:pStyle w:val="a9"/>
        <w:numPr>
          <w:ilvl w:val="0"/>
          <w:numId w:val="34"/>
        </w:numPr>
        <w:spacing w:line="276" w:lineRule="auto"/>
        <w:jc w:val="both"/>
      </w:pPr>
      <w:r w:rsidRPr="00B97C2A">
        <w:t xml:space="preserve">доходам - в сумме </w:t>
      </w:r>
      <w:r w:rsidR="00B97C2A" w:rsidRPr="00B97C2A">
        <w:t>612 323 339</w:t>
      </w:r>
      <w:r w:rsidR="00836B0C" w:rsidRPr="00B97C2A">
        <w:t xml:space="preserve"> рубл</w:t>
      </w:r>
      <w:r w:rsidR="004E2F9D" w:rsidRPr="00B97C2A">
        <w:t>ей</w:t>
      </w:r>
      <w:r w:rsidR="007C0B94" w:rsidRPr="00B97C2A">
        <w:t xml:space="preserve"> </w:t>
      </w:r>
      <w:r w:rsidR="00B97C2A" w:rsidRPr="00B97C2A">
        <w:t>61</w:t>
      </w:r>
      <w:r w:rsidR="007C0B94" w:rsidRPr="00B97C2A">
        <w:t xml:space="preserve"> копе</w:t>
      </w:r>
      <w:r w:rsidR="00B97C2A" w:rsidRPr="00B97C2A">
        <w:t>йка</w:t>
      </w:r>
      <w:r w:rsidRPr="00B97C2A">
        <w:t xml:space="preserve"> с динамикой увеличения  по отношению к первоначальным назначениям на </w:t>
      </w:r>
      <w:r w:rsidR="00B97C2A" w:rsidRPr="00B97C2A">
        <w:t>71 594 108</w:t>
      </w:r>
      <w:r w:rsidR="00566BB5" w:rsidRPr="00B97C2A">
        <w:t xml:space="preserve"> рубл</w:t>
      </w:r>
      <w:r w:rsidR="00B97C2A" w:rsidRPr="00B97C2A">
        <w:t>ей</w:t>
      </w:r>
      <w:r w:rsidR="0021372C" w:rsidRPr="00B97C2A">
        <w:t xml:space="preserve"> </w:t>
      </w:r>
      <w:r w:rsidR="00B97C2A" w:rsidRPr="00B97C2A">
        <w:t>06</w:t>
      </w:r>
      <w:r w:rsidR="0021372C" w:rsidRPr="00B97C2A">
        <w:t xml:space="preserve"> копе</w:t>
      </w:r>
      <w:r w:rsidR="004E2F9D" w:rsidRPr="00B97C2A">
        <w:t>ек</w:t>
      </w:r>
      <w:r w:rsidRPr="00B97C2A">
        <w:t xml:space="preserve"> или на </w:t>
      </w:r>
      <w:r w:rsidR="00B97C2A" w:rsidRPr="00B97C2A">
        <w:t>113,2</w:t>
      </w:r>
      <w:r w:rsidRPr="00B97C2A">
        <w:t>%;</w:t>
      </w:r>
    </w:p>
    <w:p w:rsidR="00091CFB" w:rsidRPr="00B97C2A" w:rsidRDefault="00091CFB" w:rsidP="002169DA">
      <w:pPr>
        <w:pStyle w:val="a9"/>
        <w:numPr>
          <w:ilvl w:val="0"/>
          <w:numId w:val="34"/>
        </w:numPr>
        <w:spacing w:line="276" w:lineRule="auto"/>
        <w:jc w:val="both"/>
      </w:pPr>
      <w:r w:rsidRPr="00B97C2A">
        <w:t xml:space="preserve">расходам - в сумме </w:t>
      </w:r>
      <w:r w:rsidR="00B97C2A" w:rsidRPr="00B97C2A">
        <w:t>590 944 862</w:t>
      </w:r>
      <w:r w:rsidR="0021372C" w:rsidRPr="00B97C2A">
        <w:t xml:space="preserve"> рубл</w:t>
      </w:r>
      <w:r w:rsidR="00B97C2A" w:rsidRPr="00B97C2A">
        <w:t>я</w:t>
      </w:r>
      <w:r w:rsidR="0021372C" w:rsidRPr="00B97C2A">
        <w:t xml:space="preserve"> </w:t>
      </w:r>
      <w:r w:rsidR="00B97C2A" w:rsidRPr="00B97C2A">
        <w:t>34</w:t>
      </w:r>
      <w:r w:rsidR="0021372C" w:rsidRPr="00B97C2A">
        <w:t xml:space="preserve"> копе</w:t>
      </w:r>
      <w:r w:rsidR="00B97C2A" w:rsidRPr="00B97C2A">
        <w:t>йки</w:t>
      </w:r>
      <w:r w:rsidRPr="00B97C2A">
        <w:t xml:space="preserve"> и увеличен</w:t>
      </w:r>
      <w:r w:rsidR="002825FD" w:rsidRPr="00B97C2A">
        <w:t>ы</w:t>
      </w:r>
      <w:r w:rsidRPr="00B97C2A">
        <w:t xml:space="preserve">, по сравнению с первоначальными значениями на </w:t>
      </w:r>
      <w:r w:rsidR="00B97C2A" w:rsidRPr="00B97C2A">
        <w:t>49 646 897</w:t>
      </w:r>
      <w:r w:rsidR="0021372C" w:rsidRPr="00B97C2A">
        <w:t xml:space="preserve"> рубл</w:t>
      </w:r>
      <w:r w:rsidR="00B97C2A" w:rsidRPr="00B97C2A">
        <w:t>ей</w:t>
      </w:r>
      <w:r w:rsidR="0021372C" w:rsidRPr="00B97C2A">
        <w:t xml:space="preserve"> </w:t>
      </w:r>
      <w:r w:rsidR="00B97C2A" w:rsidRPr="00B97C2A">
        <w:t>95</w:t>
      </w:r>
      <w:r w:rsidR="0021372C" w:rsidRPr="00B97C2A">
        <w:t xml:space="preserve"> копе</w:t>
      </w:r>
      <w:r w:rsidR="00561027" w:rsidRPr="00B97C2A">
        <w:t>ек</w:t>
      </w:r>
      <w:r w:rsidRPr="00B97C2A">
        <w:t xml:space="preserve"> или на </w:t>
      </w:r>
      <w:r w:rsidR="00561027" w:rsidRPr="00B97C2A">
        <w:t>10</w:t>
      </w:r>
      <w:r w:rsidR="00B97C2A" w:rsidRPr="00B97C2A">
        <w:t>9</w:t>
      </w:r>
      <w:r w:rsidR="00561027" w:rsidRPr="00B97C2A">
        <w:t>,</w:t>
      </w:r>
      <w:r w:rsidR="00B97C2A" w:rsidRPr="00B97C2A">
        <w:t>2</w:t>
      </w:r>
      <w:r w:rsidRPr="00B97C2A">
        <w:t>%.</w:t>
      </w:r>
    </w:p>
    <w:p w:rsidR="00FD3CB5" w:rsidRPr="00C1585F" w:rsidRDefault="00FD3CB5" w:rsidP="002169DA">
      <w:pPr>
        <w:spacing w:line="276" w:lineRule="auto"/>
        <w:ind w:firstLine="567"/>
        <w:jc w:val="both"/>
        <w:rPr>
          <w:sz w:val="4"/>
          <w:szCs w:val="4"/>
          <w:highlight w:val="yellow"/>
        </w:rPr>
      </w:pPr>
    </w:p>
    <w:p w:rsidR="006F156C" w:rsidRPr="00B97C2A" w:rsidRDefault="00091CFB" w:rsidP="003B1F5B">
      <w:pPr>
        <w:spacing w:line="276" w:lineRule="auto"/>
        <w:ind w:firstLine="709"/>
        <w:jc w:val="both"/>
      </w:pPr>
      <w:r w:rsidRPr="00B97C2A">
        <w:t>В результате внес</w:t>
      </w:r>
      <w:r w:rsidR="00DF0C3F" w:rsidRPr="00B97C2A">
        <w:t>е</w:t>
      </w:r>
      <w:r w:rsidRPr="00B97C2A">
        <w:t xml:space="preserve">нных изменений в </w:t>
      </w:r>
      <w:r w:rsidR="00DF0C3F" w:rsidRPr="00B97C2A">
        <w:t>Р</w:t>
      </w:r>
      <w:r w:rsidRPr="00B97C2A">
        <w:t xml:space="preserve">ешение о бюджете в </w:t>
      </w:r>
      <w:r w:rsidR="00C1585F" w:rsidRPr="00B97C2A">
        <w:t>2024</w:t>
      </w:r>
      <w:r w:rsidRPr="00B97C2A">
        <w:t xml:space="preserve"> году основных характеристик районного бюджета, изменился  результат его исполнения, с уч</w:t>
      </w:r>
      <w:r w:rsidR="00195836" w:rsidRPr="00B97C2A">
        <w:t>е</w:t>
      </w:r>
      <w:r w:rsidRPr="00B97C2A">
        <w:t xml:space="preserve">том последних изменений </w:t>
      </w:r>
      <w:r w:rsidR="00B97C2A" w:rsidRPr="00B97C2A">
        <w:t>профици</w:t>
      </w:r>
      <w:r w:rsidR="00C643D8" w:rsidRPr="00B97C2A">
        <w:t>т</w:t>
      </w:r>
      <w:r w:rsidRPr="00B97C2A">
        <w:t xml:space="preserve"> бюджета утвержд</w:t>
      </w:r>
      <w:r w:rsidR="00F1168D" w:rsidRPr="00B97C2A">
        <w:t>е</w:t>
      </w:r>
      <w:r w:rsidRPr="00B97C2A">
        <w:t xml:space="preserve">н в сумме </w:t>
      </w:r>
      <w:r w:rsidR="00B97C2A" w:rsidRPr="00B97C2A">
        <w:t>21 378 477</w:t>
      </w:r>
      <w:r w:rsidR="00D63333" w:rsidRPr="00B97C2A">
        <w:t xml:space="preserve"> рубл</w:t>
      </w:r>
      <w:r w:rsidR="004E2F9D" w:rsidRPr="00B97C2A">
        <w:t>ей</w:t>
      </w:r>
      <w:r w:rsidR="00D63333" w:rsidRPr="00B97C2A">
        <w:t xml:space="preserve"> </w:t>
      </w:r>
      <w:r w:rsidR="00B97C2A" w:rsidRPr="00B97C2A">
        <w:t>27</w:t>
      </w:r>
      <w:r w:rsidR="00D63333" w:rsidRPr="00B97C2A">
        <w:t xml:space="preserve"> копе</w:t>
      </w:r>
      <w:r w:rsidR="00C643D8" w:rsidRPr="00B97C2A">
        <w:t>ек</w:t>
      </w:r>
      <w:r w:rsidR="0004365A" w:rsidRPr="00B97C2A">
        <w:t>.</w:t>
      </w:r>
      <w:r w:rsidR="003631EB" w:rsidRPr="00B97C2A">
        <w:t xml:space="preserve">  </w:t>
      </w:r>
    </w:p>
    <w:p w:rsidR="00F14E3D" w:rsidRPr="00C1585F" w:rsidRDefault="00F14E3D" w:rsidP="002169DA">
      <w:pPr>
        <w:spacing w:line="276" w:lineRule="auto"/>
        <w:ind w:firstLine="225"/>
        <w:jc w:val="right"/>
        <w:rPr>
          <w:bCs/>
          <w:sz w:val="8"/>
          <w:szCs w:val="8"/>
          <w:highlight w:val="yellow"/>
        </w:rPr>
      </w:pPr>
    </w:p>
    <w:p w:rsidR="005267AF" w:rsidRPr="00B97C2A" w:rsidRDefault="005267AF" w:rsidP="002169DA">
      <w:pPr>
        <w:spacing w:line="276" w:lineRule="auto"/>
        <w:ind w:firstLine="225"/>
        <w:jc w:val="right"/>
        <w:rPr>
          <w:sz w:val="20"/>
          <w:szCs w:val="20"/>
        </w:rPr>
      </w:pPr>
      <w:r w:rsidRPr="00B97C2A">
        <w:rPr>
          <w:bCs/>
          <w:sz w:val="20"/>
          <w:szCs w:val="20"/>
        </w:rPr>
        <w:t>Таблица №</w:t>
      </w:r>
      <w:r w:rsidR="00AE66DA" w:rsidRPr="00B97C2A">
        <w:rPr>
          <w:bCs/>
          <w:sz w:val="20"/>
          <w:szCs w:val="20"/>
        </w:rPr>
        <w:t xml:space="preserve"> </w:t>
      </w:r>
      <w:r w:rsidRPr="00B97C2A">
        <w:rPr>
          <w:bCs/>
          <w:sz w:val="20"/>
          <w:szCs w:val="20"/>
        </w:rPr>
        <w:t>1</w:t>
      </w:r>
      <w:r w:rsidR="003A46F5" w:rsidRPr="00B97C2A">
        <w:rPr>
          <w:bCs/>
          <w:sz w:val="20"/>
          <w:szCs w:val="20"/>
        </w:rPr>
        <w:t xml:space="preserve"> (</w:t>
      </w:r>
      <w:r w:rsidR="00250A58" w:rsidRPr="00B97C2A">
        <w:rPr>
          <w:bCs/>
          <w:sz w:val="20"/>
          <w:szCs w:val="20"/>
        </w:rPr>
        <w:t>тыс. рублей</w:t>
      </w:r>
      <w:r w:rsidR="003A46F5" w:rsidRPr="00B97C2A">
        <w:rPr>
          <w:bCs/>
          <w:sz w:val="20"/>
          <w:szCs w:val="20"/>
        </w:rPr>
        <w:t>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1276"/>
        <w:gridCol w:w="284"/>
        <w:gridCol w:w="1417"/>
        <w:gridCol w:w="1417"/>
        <w:gridCol w:w="1276"/>
      </w:tblGrid>
      <w:tr w:rsidR="0038402A" w:rsidRPr="00B97C2A" w:rsidTr="00843726">
        <w:trPr>
          <w:trHeight w:val="4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02A" w:rsidRPr="00B97C2A" w:rsidRDefault="0038402A" w:rsidP="002169DA">
            <w:pPr>
              <w:jc w:val="center"/>
              <w:rPr>
                <w:color w:val="000000"/>
                <w:sz w:val="17"/>
                <w:szCs w:val="17"/>
              </w:rPr>
            </w:pPr>
            <w:r w:rsidRPr="00B97C2A">
              <w:rPr>
                <w:color w:val="000000"/>
                <w:sz w:val="17"/>
                <w:szCs w:val="17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2A" w:rsidRPr="00B97C2A" w:rsidRDefault="0038402A" w:rsidP="002169DA">
            <w:pPr>
              <w:jc w:val="center"/>
              <w:rPr>
                <w:color w:val="000000"/>
                <w:sz w:val="17"/>
                <w:szCs w:val="17"/>
              </w:rPr>
            </w:pPr>
            <w:r w:rsidRPr="00B97C2A">
              <w:rPr>
                <w:color w:val="000000"/>
                <w:sz w:val="17"/>
                <w:szCs w:val="17"/>
              </w:rPr>
              <w:t>Утвержденный бюджет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402A" w:rsidRPr="00B97C2A" w:rsidRDefault="0038402A" w:rsidP="00561027">
            <w:pPr>
              <w:jc w:val="center"/>
              <w:rPr>
                <w:color w:val="000000"/>
                <w:sz w:val="17"/>
                <w:szCs w:val="17"/>
              </w:rPr>
            </w:pPr>
            <w:r w:rsidRPr="00B97C2A">
              <w:rPr>
                <w:color w:val="000000"/>
                <w:sz w:val="17"/>
                <w:szCs w:val="17"/>
              </w:rPr>
              <w:t>Бюджет с учетом изменений Решениями</w:t>
            </w:r>
          </w:p>
          <w:p w:rsidR="0038402A" w:rsidRPr="00B97C2A" w:rsidRDefault="0038402A" w:rsidP="00B97C2A">
            <w:pPr>
              <w:spacing w:after="200"/>
              <w:jc w:val="center"/>
              <w:rPr>
                <w:color w:val="000000"/>
                <w:sz w:val="17"/>
                <w:szCs w:val="17"/>
              </w:rPr>
            </w:pPr>
            <w:r w:rsidRPr="00B97C2A">
              <w:rPr>
                <w:color w:val="000000"/>
                <w:sz w:val="17"/>
                <w:szCs w:val="17"/>
              </w:rPr>
              <w:t>Районного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2A" w:rsidRPr="00B97C2A" w:rsidRDefault="0038402A" w:rsidP="00B97C2A">
            <w:pPr>
              <w:spacing w:after="200"/>
              <w:jc w:val="center"/>
              <w:rPr>
                <w:color w:val="000000"/>
                <w:sz w:val="17"/>
                <w:szCs w:val="17"/>
              </w:rPr>
            </w:pPr>
            <w:r w:rsidRPr="00B97C2A">
              <w:rPr>
                <w:color w:val="000000"/>
                <w:sz w:val="17"/>
                <w:szCs w:val="17"/>
              </w:rPr>
              <w:t>Исполнение бюджета на 01.01.202</w:t>
            </w:r>
            <w:r>
              <w:rPr>
                <w:color w:val="000000"/>
                <w:sz w:val="17"/>
                <w:szCs w:val="17"/>
              </w:rPr>
              <w:t>5</w:t>
            </w:r>
            <w:r w:rsidRPr="00B97C2A">
              <w:rPr>
                <w:color w:val="000000"/>
                <w:sz w:val="17"/>
                <w:szCs w:val="17"/>
              </w:rPr>
              <w:t xml:space="preserve"> г.</w:t>
            </w:r>
          </w:p>
        </w:tc>
      </w:tr>
      <w:tr w:rsidR="0038402A" w:rsidRPr="00B97C2A" w:rsidTr="004049AA">
        <w:trPr>
          <w:trHeight w:val="2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2A" w:rsidRPr="00B97C2A" w:rsidRDefault="0038402A" w:rsidP="002169D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2A" w:rsidRPr="00B97C2A" w:rsidRDefault="0038402A" w:rsidP="002169DA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02A" w:rsidRPr="00B97C2A" w:rsidRDefault="004049AA" w:rsidP="004E2F9D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от 30.05.2024 №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402A" w:rsidRPr="00B97C2A" w:rsidRDefault="004049AA" w:rsidP="00FF493F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от 31.07.2024 № 243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02A" w:rsidRPr="00B97C2A" w:rsidRDefault="0038402A" w:rsidP="008B0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9AA" w:rsidRDefault="004049AA" w:rsidP="004E2F9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19.12.2024</w:t>
            </w:r>
          </w:p>
          <w:p w:rsidR="0038402A" w:rsidRPr="00B97C2A" w:rsidRDefault="004049AA" w:rsidP="004E2F9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№ 281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2A" w:rsidRPr="00B97C2A" w:rsidRDefault="0038402A" w:rsidP="00CA649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27.02.2025 №</w:t>
            </w:r>
            <w:r w:rsidR="004049A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2A" w:rsidRPr="00B97C2A" w:rsidRDefault="0038402A" w:rsidP="00B667E4">
            <w:pPr>
              <w:jc w:val="center"/>
              <w:rPr>
                <w:sz w:val="17"/>
                <w:szCs w:val="17"/>
              </w:rPr>
            </w:pPr>
          </w:p>
        </w:tc>
      </w:tr>
      <w:tr w:rsidR="0038402A" w:rsidRPr="00B97C2A" w:rsidTr="004049AA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02A" w:rsidRPr="00B97C2A" w:rsidRDefault="0038402A" w:rsidP="002169DA">
            <w:pPr>
              <w:jc w:val="center"/>
              <w:rPr>
                <w:color w:val="000000"/>
                <w:sz w:val="16"/>
                <w:szCs w:val="16"/>
              </w:rPr>
            </w:pPr>
            <w:r w:rsidRPr="00B97C2A">
              <w:rPr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02A" w:rsidRPr="00B97C2A" w:rsidRDefault="0038402A" w:rsidP="0021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540 729,2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02A" w:rsidRPr="00B97C2A" w:rsidRDefault="0038402A" w:rsidP="002169D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544 659,0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402A" w:rsidRPr="00B97C2A" w:rsidRDefault="0038402A" w:rsidP="00FF493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549 138,5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02A" w:rsidRPr="00B97C2A" w:rsidRDefault="0038402A" w:rsidP="00CB6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02A" w:rsidRPr="00B97C2A" w:rsidRDefault="0038402A" w:rsidP="002169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582 925,4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2A" w:rsidRPr="00B97C2A" w:rsidRDefault="0038402A" w:rsidP="00CA64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612 323,3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2A" w:rsidRPr="00B97C2A" w:rsidRDefault="00517C58" w:rsidP="00517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611 453,1</w:t>
            </w:r>
          </w:p>
        </w:tc>
      </w:tr>
      <w:tr w:rsidR="0038402A" w:rsidRPr="00B97C2A" w:rsidTr="004049AA">
        <w:trPr>
          <w:trHeight w:val="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02A" w:rsidRPr="00B97C2A" w:rsidRDefault="0038402A" w:rsidP="002169DA">
            <w:pPr>
              <w:jc w:val="center"/>
              <w:rPr>
                <w:color w:val="000000"/>
                <w:sz w:val="16"/>
                <w:szCs w:val="16"/>
              </w:rPr>
            </w:pPr>
            <w:r w:rsidRPr="00B97C2A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02A" w:rsidRPr="00B97C2A" w:rsidRDefault="0038402A" w:rsidP="002169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541 298,0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02A" w:rsidRPr="00B97C2A" w:rsidRDefault="0038402A" w:rsidP="00FF493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554 366,1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402A" w:rsidRPr="00B97C2A" w:rsidRDefault="0038402A" w:rsidP="00CB646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558 845,6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02A" w:rsidRPr="00B97C2A" w:rsidRDefault="0038402A" w:rsidP="00CB6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02A" w:rsidRPr="00B97C2A" w:rsidRDefault="0038402A" w:rsidP="002169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592 341,5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2A" w:rsidRPr="00B97C2A" w:rsidRDefault="0038402A" w:rsidP="00CA64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590 944,9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2A" w:rsidRPr="00B97C2A" w:rsidRDefault="00517C58" w:rsidP="002169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567 435,1</w:t>
            </w:r>
          </w:p>
        </w:tc>
      </w:tr>
      <w:tr w:rsidR="0038402A" w:rsidRPr="00B97C2A" w:rsidTr="004049AA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02A" w:rsidRPr="00B97C2A" w:rsidRDefault="0038402A" w:rsidP="001E1A54">
            <w:pPr>
              <w:jc w:val="center"/>
              <w:rPr>
                <w:color w:val="000000"/>
                <w:sz w:val="16"/>
                <w:szCs w:val="16"/>
              </w:rPr>
            </w:pPr>
            <w:r w:rsidRPr="00B97C2A">
              <w:rPr>
                <w:color w:val="000000"/>
                <w:sz w:val="16"/>
                <w:szCs w:val="16"/>
              </w:rPr>
              <w:t>Дефицит</w:t>
            </w:r>
            <w:proofErr w:type="gramStart"/>
            <w:r w:rsidRPr="00B97C2A">
              <w:rPr>
                <w:color w:val="000000"/>
                <w:sz w:val="16"/>
                <w:szCs w:val="16"/>
              </w:rPr>
              <w:t xml:space="preserve"> (-)/ </w:t>
            </w:r>
            <w:proofErr w:type="gramEnd"/>
            <w:r w:rsidRPr="00B97C2A">
              <w:rPr>
                <w:color w:val="000000"/>
                <w:sz w:val="16"/>
                <w:szCs w:val="16"/>
              </w:rPr>
              <w:t>Профицит (+)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02A" w:rsidRPr="00B97C2A" w:rsidRDefault="0038402A" w:rsidP="00C650E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- 568,8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02A" w:rsidRPr="00B97C2A" w:rsidRDefault="0038402A" w:rsidP="002169D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- 9 707,1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402A" w:rsidRPr="00B97C2A" w:rsidRDefault="0038402A" w:rsidP="00CB646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- 9 707,1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402A" w:rsidRPr="00B97C2A" w:rsidRDefault="0038402A" w:rsidP="00CB64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02A" w:rsidRPr="00B97C2A" w:rsidRDefault="0038402A" w:rsidP="002169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- 9 416,1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2A" w:rsidRPr="00B97C2A" w:rsidRDefault="0038402A" w:rsidP="00CA64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21 378,4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2A" w:rsidRPr="00B97C2A" w:rsidRDefault="00517C58" w:rsidP="002169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44 018,0</w:t>
            </w:r>
          </w:p>
        </w:tc>
      </w:tr>
    </w:tbl>
    <w:p w:rsidR="00C643D8" w:rsidRPr="00B97C2A" w:rsidRDefault="00C643D8" w:rsidP="003B1F5B">
      <w:pPr>
        <w:spacing w:line="276" w:lineRule="auto"/>
        <w:ind w:firstLine="709"/>
        <w:jc w:val="both"/>
        <w:rPr>
          <w:color w:val="000000" w:themeColor="text1"/>
          <w:sz w:val="10"/>
          <w:szCs w:val="10"/>
        </w:rPr>
      </w:pPr>
    </w:p>
    <w:p w:rsidR="00A75375" w:rsidRPr="00843726" w:rsidRDefault="00A75375" w:rsidP="003B1F5B">
      <w:pPr>
        <w:spacing w:line="276" w:lineRule="auto"/>
        <w:ind w:firstLine="709"/>
        <w:jc w:val="both"/>
        <w:rPr>
          <w:color w:val="000000" w:themeColor="text1"/>
        </w:rPr>
      </w:pPr>
      <w:r w:rsidRPr="00843726">
        <w:rPr>
          <w:color w:val="000000" w:themeColor="text1"/>
        </w:rPr>
        <w:t xml:space="preserve">За </w:t>
      </w:r>
      <w:r w:rsidR="00C1585F" w:rsidRPr="00843726">
        <w:rPr>
          <w:color w:val="000000" w:themeColor="text1"/>
        </w:rPr>
        <w:t>2024</w:t>
      </w:r>
      <w:r w:rsidRPr="00843726">
        <w:rPr>
          <w:color w:val="000000" w:themeColor="text1"/>
        </w:rPr>
        <w:t xml:space="preserve"> год доходы</w:t>
      </w:r>
      <w:r w:rsidR="00961391" w:rsidRPr="00843726">
        <w:rPr>
          <w:color w:val="000000" w:themeColor="text1"/>
        </w:rPr>
        <w:t xml:space="preserve"> районного</w:t>
      </w:r>
      <w:r w:rsidRPr="00843726">
        <w:rPr>
          <w:color w:val="000000" w:themeColor="text1"/>
        </w:rPr>
        <w:t xml:space="preserve"> бюджета исполнены на </w:t>
      </w:r>
      <w:r w:rsidR="00C650EA" w:rsidRPr="00843726">
        <w:rPr>
          <w:color w:val="000000" w:themeColor="text1"/>
        </w:rPr>
        <w:t>9</w:t>
      </w:r>
      <w:r w:rsidR="00517C58" w:rsidRPr="00843726">
        <w:rPr>
          <w:color w:val="000000" w:themeColor="text1"/>
        </w:rPr>
        <w:t>9,9</w:t>
      </w:r>
      <w:r w:rsidR="00961391" w:rsidRPr="00843726">
        <w:rPr>
          <w:color w:val="000000" w:themeColor="text1"/>
        </w:rPr>
        <w:t>%</w:t>
      </w:r>
      <w:r w:rsidRPr="00843726">
        <w:rPr>
          <w:color w:val="FF0000"/>
        </w:rPr>
        <w:t xml:space="preserve"> </w:t>
      </w:r>
      <w:r w:rsidRPr="00843726">
        <w:rPr>
          <w:color w:val="000000" w:themeColor="text1"/>
        </w:rPr>
        <w:t xml:space="preserve">с </w:t>
      </w:r>
      <w:r w:rsidR="00B13B02" w:rsidRPr="00843726">
        <w:rPr>
          <w:color w:val="000000" w:themeColor="text1"/>
        </w:rPr>
        <w:t>невыполнением</w:t>
      </w:r>
      <w:r w:rsidRPr="00843726">
        <w:rPr>
          <w:color w:val="000000" w:themeColor="text1"/>
        </w:rPr>
        <w:t xml:space="preserve"> ут</w:t>
      </w:r>
      <w:r w:rsidR="00B13B02" w:rsidRPr="00843726">
        <w:rPr>
          <w:color w:val="000000" w:themeColor="text1"/>
        </w:rPr>
        <w:t>очненных показателей</w:t>
      </w:r>
      <w:r w:rsidR="0089579B" w:rsidRPr="00843726">
        <w:rPr>
          <w:color w:val="000000" w:themeColor="text1"/>
        </w:rPr>
        <w:t xml:space="preserve"> доходов, которые </w:t>
      </w:r>
      <w:r w:rsidRPr="00843726">
        <w:rPr>
          <w:color w:val="000000" w:themeColor="text1"/>
        </w:rPr>
        <w:t xml:space="preserve">составили </w:t>
      </w:r>
      <w:r w:rsidR="00843726" w:rsidRPr="00843726">
        <w:rPr>
          <w:color w:val="000000" w:themeColor="text1"/>
        </w:rPr>
        <w:t>870,2</w:t>
      </w:r>
      <w:r w:rsidR="00B13B02" w:rsidRPr="00843726">
        <w:rPr>
          <w:color w:val="000000" w:themeColor="text1"/>
        </w:rPr>
        <w:t xml:space="preserve"> </w:t>
      </w:r>
      <w:r w:rsidR="004546AB" w:rsidRPr="00843726">
        <w:rPr>
          <w:color w:val="000000" w:themeColor="text1"/>
        </w:rPr>
        <w:t>тыс. руб</w:t>
      </w:r>
      <w:r w:rsidR="007B22FB" w:rsidRPr="00843726">
        <w:rPr>
          <w:color w:val="000000" w:themeColor="text1"/>
        </w:rPr>
        <w:t>лей</w:t>
      </w:r>
      <w:r w:rsidR="004546AB" w:rsidRPr="00843726">
        <w:rPr>
          <w:color w:val="000000" w:themeColor="text1"/>
        </w:rPr>
        <w:t xml:space="preserve">, </w:t>
      </w:r>
      <w:r w:rsidRPr="00843726">
        <w:rPr>
          <w:color w:val="000000" w:themeColor="text1"/>
        </w:rPr>
        <w:t xml:space="preserve">расходы исполнены на </w:t>
      </w:r>
      <w:r w:rsidR="00517C58" w:rsidRPr="00843726">
        <w:rPr>
          <w:color w:val="000000" w:themeColor="text1"/>
        </w:rPr>
        <w:t>96,0</w:t>
      </w:r>
      <w:r w:rsidRPr="00843726">
        <w:rPr>
          <w:color w:val="000000" w:themeColor="text1"/>
        </w:rPr>
        <w:t>% и составили</w:t>
      </w:r>
      <w:r w:rsidR="00C70A2F" w:rsidRPr="00843726">
        <w:rPr>
          <w:color w:val="000000" w:themeColor="text1"/>
        </w:rPr>
        <w:t xml:space="preserve"> с невыполнением уточненных показателей расходов</w:t>
      </w:r>
      <w:r w:rsidRPr="00843726">
        <w:rPr>
          <w:color w:val="000000" w:themeColor="text1"/>
        </w:rPr>
        <w:t xml:space="preserve"> </w:t>
      </w:r>
      <w:r w:rsidR="004546AB" w:rsidRPr="00843726">
        <w:rPr>
          <w:color w:val="000000" w:themeColor="text1"/>
        </w:rPr>
        <w:t xml:space="preserve">    </w:t>
      </w:r>
      <w:r w:rsidR="00843726" w:rsidRPr="00843726">
        <w:rPr>
          <w:color w:val="000000" w:themeColor="text1"/>
        </w:rPr>
        <w:t>23 509,8</w:t>
      </w:r>
      <w:r w:rsidR="00BC5EB7" w:rsidRPr="00843726">
        <w:rPr>
          <w:color w:val="000000" w:themeColor="text1"/>
        </w:rPr>
        <w:t xml:space="preserve"> </w:t>
      </w:r>
      <w:r w:rsidR="00B13B02" w:rsidRPr="00843726">
        <w:rPr>
          <w:color w:val="000000" w:themeColor="text1"/>
        </w:rPr>
        <w:t>тыс. руб</w:t>
      </w:r>
      <w:r w:rsidR="007B22FB" w:rsidRPr="00843726">
        <w:rPr>
          <w:color w:val="000000" w:themeColor="text1"/>
        </w:rPr>
        <w:t>лей</w:t>
      </w:r>
      <w:r w:rsidR="00B13B02" w:rsidRPr="00843726">
        <w:rPr>
          <w:color w:val="000000" w:themeColor="text1"/>
        </w:rPr>
        <w:t>.</w:t>
      </w:r>
    </w:p>
    <w:p w:rsidR="00A75375" w:rsidRPr="00517C58" w:rsidRDefault="00A75375" w:rsidP="003B1F5B">
      <w:pPr>
        <w:spacing w:line="276" w:lineRule="auto"/>
        <w:ind w:firstLine="709"/>
        <w:jc w:val="both"/>
      </w:pPr>
      <w:r w:rsidRPr="00517C58">
        <w:t xml:space="preserve">Бюджет </w:t>
      </w:r>
      <w:r w:rsidR="00C755E6" w:rsidRPr="00517C58">
        <w:t>м</w:t>
      </w:r>
      <w:r w:rsidR="00B13B02" w:rsidRPr="00517C58">
        <w:t xml:space="preserve">униципального района «Медынский район» </w:t>
      </w:r>
      <w:r w:rsidRPr="00517C58">
        <w:t xml:space="preserve">исполнен с </w:t>
      </w:r>
      <w:r w:rsidR="00517C58" w:rsidRPr="00517C58">
        <w:t>про</w:t>
      </w:r>
      <w:r w:rsidR="008A6B84" w:rsidRPr="00517C58">
        <w:t>фицитом</w:t>
      </w:r>
      <w:r w:rsidRPr="00517C58">
        <w:t xml:space="preserve"> в размере </w:t>
      </w:r>
      <w:r w:rsidR="00517C58" w:rsidRPr="00517C58">
        <w:t>44 018,0</w:t>
      </w:r>
      <w:r w:rsidRPr="00517C58">
        <w:t xml:space="preserve"> </w:t>
      </w:r>
      <w:r w:rsidR="00417CAB" w:rsidRPr="00517C58">
        <w:t xml:space="preserve">тыс. </w:t>
      </w:r>
      <w:r w:rsidRPr="00517C58">
        <w:t>руб</w:t>
      </w:r>
      <w:r w:rsidR="007B22FB" w:rsidRPr="00517C58">
        <w:t>лей</w:t>
      </w:r>
      <w:r w:rsidR="00020206" w:rsidRPr="00517C58">
        <w:t>.</w:t>
      </w:r>
    </w:p>
    <w:p w:rsidR="006923B2" w:rsidRPr="00517C58" w:rsidRDefault="006923B2" w:rsidP="002169DA">
      <w:pPr>
        <w:spacing w:line="276" w:lineRule="auto"/>
        <w:ind w:firstLine="567"/>
        <w:jc w:val="both"/>
        <w:rPr>
          <w:sz w:val="16"/>
          <w:szCs w:val="16"/>
        </w:rPr>
      </w:pPr>
    </w:p>
    <w:p w:rsidR="009C448A" w:rsidRPr="00517C58" w:rsidRDefault="006923B2" w:rsidP="002169DA">
      <w:pPr>
        <w:spacing w:line="276" w:lineRule="auto"/>
        <w:ind w:firstLine="225"/>
        <w:jc w:val="center"/>
        <w:rPr>
          <w:b/>
          <w:i/>
        </w:rPr>
      </w:pPr>
      <w:r w:rsidRPr="00517C58">
        <w:rPr>
          <w:b/>
          <w:i/>
        </w:rPr>
        <w:t>Исполнение бюджета муниципального района «Медынский район»</w:t>
      </w:r>
    </w:p>
    <w:p w:rsidR="00A75375" w:rsidRPr="00517C58" w:rsidRDefault="006923B2" w:rsidP="002169DA">
      <w:pPr>
        <w:spacing w:line="276" w:lineRule="auto"/>
        <w:ind w:firstLine="225"/>
        <w:jc w:val="center"/>
        <w:rPr>
          <w:b/>
          <w:i/>
        </w:rPr>
      </w:pPr>
      <w:r w:rsidRPr="00517C58">
        <w:rPr>
          <w:b/>
          <w:i/>
        </w:rPr>
        <w:t xml:space="preserve"> за </w:t>
      </w:r>
      <w:r w:rsidR="00C1585F" w:rsidRPr="00517C58">
        <w:rPr>
          <w:b/>
          <w:i/>
        </w:rPr>
        <w:t>2024</w:t>
      </w:r>
      <w:r w:rsidRPr="00517C58">
        <w:rPr>
          <w:b/>
          <w:i/>
        </w:rPr>
        <w:t xml:space="preserve"> год</w:t>
      </w:r>
      <w:r w:rsidR="009C448A" w:rsidRPr="00517C58">
        <w:rPr>
          <w:b/>
          <w:i/>
        </w:rPr>
        <w:t xml:space="preserve"> (тыс. рублей)</w:t>
      </w:r>
    </w:p>
    <w:p w:rsidR="00EA14EC" w:rsidRPr="00C1585F" w:rsidRDefault="002C3BBC" w:rsidP="002C3BBC">
      <w:pPr>
        <w:spacing w:line="276" w:lineRule="auto"/>
        <w:jc w:val="center"/>
        <w:rPr>
          <w:highlight w:val="yellow"/>
        </w:rPr>
      </w:pPr>
      <w:r w:rsidRPr="00C1585F">
        <w:rPr>
          <w:noProof/>
          <w:highlight w:val="yellow"/>
        </w:rPr>
        <w:drawing>
          <wp:inline distT="0" distB="0" distL="0" distR="0" wp14:anchorId="3517AA9C" wp14:editId="67F8E7E7">
            <wp:extent cx="5991225" cy="42767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35F3" w:rsidRPr="00C1585F" w:rsidRDefault="004A35F3" w:rsidP="002169DA">
      <w:pPr>
        <w:spacing w:line="276" w:lineRule="auto"/>
        <w:ind w:firstLine="225"/>
        <w:jc w:val="center"/>
        <w:rPr>
          <w:b/>
          <w:i/>
          <w:sz w:val="10"/>
          <w:szCs w:val="10"/>
          <w:highlight w:val="yellow"/>
        </w:rPr>
      </w:pPr>
    </w:p>
    <w:p w:rsidR="006B16B7" w:rsidRPr="00C1585F" w:rsidRDefault="006B16B7" w:rsidP="003647CB">
      <w:pPr>
        <w:spacing w:line="276" w:lineRule="auto"/>
        <w:jc w:val="center"/>
        <w:rPr>
          <w:b/>
          <w:i/>
          <w:sz w:val="20"/>
          <w:szCs w:val="20"/>
          <w:highlight w:val="yellow"/>
        </w:rPr>
      </w:pPr>
    </w:p>
    <w:p w:rsidR="00A75375" w:rsidRPr="003F079B" w:rsidRDefault="00A75375" w:rsidP="002169DA">
      <w:pPr>
        <w:spacing w:line="276" w:lineRule="auto"/>
        <w:ind w:firstLine="225"/>
        <w:jc w:val="center"/>
        <w:rPr>
          <w:b/>
        </w:rPr>
      </w:pPr>
      <w:r w:rsidRPr="003F079B">
        <w:rPr>
          <w:b/>
        </w:rPr>
        <w:t xml:space="preserve">Анализ исполнения доходной части </w:t>
      </w:r>
      <w:r w:rsidR="009C448A" w:rsidRPr="003F079B">
        <w:rPr>
          <w:b/>
        </w:rPr>
        <w:t xml:space="preserve">районного </w:t>
      </w:r>
      <w:r w:rsidRPr="003F079B">
        <w:rPr>
          <w:b/>
        </w:rPr>
        <w:t xml:space="preserve">бюджета за </w:t>
      </w:r>
      <w:r w:rsidR="00C1585F" w:rsidRPr="003F079B">
        <w:rPr>
          <w:b/>
        </w:rPr>
        <w:t>2024</w:t>
      </w:r>
      <w:r w:rsidR="00CE42DB" w:rsidRPr="003F079B">
        <w:rPr>
          <w:b/>
        </w:rPr>
        <w:t xml:space="preserve"> </w:t>
      </w:r>
      <w:r w:rsidRPr="003F079B">
        <w:rPr>
          <w:b/>
        </w:rPr>
        <w:t>г</w:t>
      </w:r>
      <w:r w:rsidR="00CE42DB" w:rsidRPr="003F079B">
        <w:rPr>
          <w:b/>
        </w:rPr>
        <w:t>од</w:t>
      </w:r>
    </w:p>
    <w:p w:rsidR="008E11E2" w:rsidRPr="003F079B" w:rsidRDefault="008E11E2" w:rsidP="002169DA">
      <w:pPr>
        <w:spacing w:line="276" w:lineRule="auto"/>
        <w:ind w:firstLine="567"/>
        <w:jc w:val="both"/>
        <w:rPr>
          <w:sz w:val="16"/>
          <w:szCs w:val="16"/>
        </w:rPr>
      </w:pPr>
    </w:p>
    <w:p w:rsidR="008E11E2" w:rsidRPr="003F079B" w:rsidRDefault="008E11E2" w:rsidP="003B1F5B">
      <w:pPr>
        <w:spacing w:line="276" w:lineRule="auto"/>
        <w:ind w:firstLine="709"/>
        <w:jc w:val="both"/>
      </w:pPr>
      <w:r w:rsidRPr="003F079B">
        <w:t xml:space="preserve">Исполнение доходной части </w:t>
      </w:r>
      <w:r w:rsidR="00C755E6" w:rsidRPr="003F079B">
        <w:t>районного бюджета</w:t>
      </w:r>
      <w:r w:rsidRPr="003F079B">
        <w:t xml:space="preserve"> в отчетном периоде происходило с учетом применения нормативов отчислений от федеральных и региональных налогов в размерах, определенных </w:t>
      </w:r>
      <w:r w:rsidR="00DF0C3F" w:rsidRPr="003F079B">
        <w:t>БК РФ</w:t>
      </w:r>
      <w:r w:rsidRPr="003F079B">
        <w:t xml:space="preserve">. </w:t>
      </w:r>
    </w:p>
    <w:p w:rsidR="006F2B62" w:rsidRPr="003F079B" w:rsidRDefault="006F2B62" w:rsidP="003B1F5B">
      <w:pPr>
        <w:spacing w:line="276" w:lineRule="auto"/>
        <w:ind w:firstLine="709"/>
        <w:jc w:val="both"/>
      </w:pPr>
      <w:r w:rsidRPr="003F079B">
        <w:t xml:space="preserve">В соответствии с изменениями в </w:t>
      </w:r>
      <w:r w:rsidR="00C755E6" w:rsidRPr="003F079B">
        <w:t xml:space="preserve">районный </w:t>
      </w:r>
      <w:r w:rsidRPr="003F079B">
        <w:t xml:space="preserve">бюджет от </w:t>
      </w:r>
      <w:r w:rsidR="00B073C7" w:rsidRPr="003F079B">
        <w:rPr>
          <w:b/>
        </w:rPr>
        <w:t>2</w:t>
      </w:r>
      <w:r w:rsidR="003F079B" w:rsidRPr="003F079B">
        <w:rPr>
          <w:b/>
        </w:rPr>
        <w:t>7</w:t>
      </w:r>
      <w:r w:rsidR="0032730F" w:rsidRPr="003F079B">
        <w:rPr>
          <w:b/>
        </w:rPr>
        <w:t>.</w:t>
      </w:r>
      <w:r w:rsidR="003A584C" w:rsidRPr="003F079B">
        <w:rPr>
          <w:b/>
        </w:rPr>
        <w:t>0</w:t>
      </w:r>
      <w:r w:rsidR="003F079B" w:rsidRPr="003F079B">
        <w:rPr>
          <w:b/>
        </w:rPr>
        <w:t>2</w:t>
      </w:r>
      <w:r w:rsidRPr="003F079B">
        <w:rPr>
          <w:b/>
        </w:rPr>
        <w:t>.20</w:t>
      </w:r>
      <w:r w:rsidR="00E4258E" w:rsidRPr="003F079B">
        <w:rPr>
          <w:b/>
        </w:rPr>
        <w:t>2</w:t>
      </w:r>
      <w:r w:rsidR="003F079B" w:rsidRPr="003F079B">
        <w:rPr>
          <w:b/>
        </w:rPr>
        <w:t>5</w:t>
      </w:r>
      <w:r w:rsidRPr="003F079B">
        <w:rPr>
          <w:b/>
        </w:rPr>
        <w:t xml:space="preserve"> №</w:t>
      </w:r>
      <w:r w:rsidR="00617933" w:rsidRPr="003F079B">
        <w:rPr>
          <w:b/>
        </w:rPr>
        <w:t xml:space="preserve"> </w:t>
      </w:r>
      <w:r w:rsidR="003A584C" w:rsidRPr="003F079B">
        <w:rPr>
          <w:b/>
        </w:rPr>
        <w:t>2</w:t>
      </w:r>
      <w:r w:rsidR="003F079B" w:rsidRPr="003F079B">
        <w:rPr>
          <w:b/>
        </w:rPr>
        <w:t>89</w:t>
      </w:r>
      <w:r w:rsidR="00617933" w:rsidRPr="003F079B">
        <w:t xml:space="preserve"> </w:t>
      </w:r>
      <w:r w:rsidRPr="003F079B">
        <w:t xml:space="preserve">показатели по доходам утверждены в сумме – </w:t>
      </w:r>
      <w:r w:rsidR="003F079B" w:rsidRPr="003F079B">
        <w:t>612 323,3</w:t>
      </w:r>
      <w:r w:rsidRPr="003F079B">
        <w:t xml:space="preserve"> тыс. рублей (п</w:t>
      </w:r>
      <w:r w:rsidR="0032730F" w:rsidRPr="003F079B">
        <w:t xml:space="preserve">ервоначальный бюджет составил </w:t>
      </w:r>
      <w:r w:rsidR="003F079B" w:rsidRPr="003F079B">
        <w:t>540 729,2</w:t>
      </w:r>
      <w:r w:rsidRPr="003F079B">
        <w:t xml:space="preserve"> тыс. рублей).</w:t>
      </w:r>
    </w:p>
    <w:p w:rsidR="00670D61" w:rsidRPr="003F079B" w:rsidRDefault="00670D61" w:rsidP="002169DA">
      <w:pPr>
        <w:pStyle w:val="a9"/>
        <w:spacing w:line="276" w:lineRule="auto"/>
        <w:ind w:left="1429" w:hanging="578"/>
        <w:jc w:val="both"/>
        <w:outlineLvl w:val="0"/>
        <w:rPr>
          <w:b/>
          <w:sz w:val="10"/>
          <w:szCs w:val="10"/>
        </w:rPr>
      </w:pPr>
    </w:p>
    <w:p w:rsidR="00670D61" w:rsidRPr="003F079B" w:rsidRDefault="001A3F31" w:rsidP="003B1F5B">
      <w:pPr>
        <w:spacing w:line="276" w:lineRule="auto"/>
        <w:ind w:firstLine="709"/>
        <w:jc w:val="both"/>
      </w:pPr>
      <w:r w:rsidRPr="003F079B">
        <w:t xml:space="preserve">По отношению к уточненному </w:t>
      </w:r>
      <w:r w:rsidR="007D4D1B" w:rsidRPr="003F079B">
        <w:t xml:space="preserve">районному </w:t>
      </w:r>
      <w:r w:rsidRPr="003F079B">
        <w:t xml:space="preserve">бюджету исполнение составило </w:t>
      </w:r>
      <w:r w:rsidR="003F079B" w:rsidRPr="003F079B">
        <w:t>99,9</w:t>
      </w:r>
      <w:r w:rsidRPr="003F079B">
        <w:t>% в том числе:</w:t>
      </w:r>
    </w:p>
    <w:p w:rsidR="001A3F31" w:rsidRPr="00EB5E9A" w:rsidRDefault="001A3F31" w:rsidP="002169DA">
      <w:pPr>
        <w:pStyle w:val="a9"/>
        <w:numPr>
          <w:ilvl w:val="0"/>
          <w:numId w:val="20"/>
        </w:numPr>
        <w:spacing w:line="276" w:lineRule="auto"/>
        <w:ind w:left="993" w:hanging="284"/>
        <w:jc w:val="both"/>
      </w:pPr>
      <w:r w:rsidRPr="00EB5E9A">
        <w:t xml:space="preserve">налоговые доходы </w:t>
      </w:r>
      <w:r w:rsidR="007D4D1B" w:rsidRPr="00EB5E9A">
        <w:t xml:space="preserve">исполнены </w:t>
      </w:r>
      <w:r w:rsidRPr="00EB5E9A">
        <w:t xml:space="preserve">в сумме </w:t>
      </w:r>
      <w:r w:rsidR="00EB5E9A" w:rsidRPr="00EB5E9A">
        <w:t>231 736,3</w:t>
      </w:r>
      <w:r w:rsidRPr="00EB5E9A">
        <w:t xml:space="preserve"> тыс. рублей или </w:t>
      </w:r>
      <w:r w:rsidR="00EB5E9A" w:rsidRPr="00EB5E9A">
        <w:t>103,3</w:t>
      </w:r>
      <w:r w:rsidRPr="00EB5E9A">
        <w:t>%;</w:t>
      </w:r>
    </w:p>
    <w:p w:rsidR="001A3F31" w:rsidRPr="00EB5E9A" w:rsidRDefault="001A3F31" w:rsidP="002169DA">
      <w:pPr>
        <w:pStyle w:val="a9"/>
        <w:numPr>
          <w:ilvl w:val="0"/>
          <w:numId w:val="20"/>
        </w:numPr>
        <w:spacing w:line="276" w:lineRule="auto"/>
        <w:ind w:left="993" w:hanging="284"/>
        <w:jc w:val="both"/>
      </w:pPr>
      <w:r w:rsidRPr="00EB5E9A">
        <w:t xml:space="preserve">неналоговые доходы </w:t>
      </w:r>
      <w:r w:rsidR="007D4D1B" w:rsidRPr="00EB5E9A">
        <w:t xml:space="preserve">исполнены </w:t>
      </w:r>
      <w:r w:rsidRPr="00EB5E9A">
        <w:t xml:space="preserve">в сумме </w:t>
      </w:r>
      <w:r w:rsidR="00EB5E9A" w:rsidRPr="00EB5E9A">
        <w:t>52 693,9</w:t>
      </w:r>
      <w:r w:rsidRPr="00EB5E9A">
        <w:t xml:space="preserve"> тыс. рублей или </w:t>
      </w:r>
      <w:r w:rsidR="00EB5E9A" w:rsidRPr="00EB5E9A">
        <w:t>113,5</w:t>
      </w:r>
      <w:r w:rsidRPr="00EB5E9A">
        <w:t>%;</w:t>
      </w:r>
    </w:p>
    <w:p w:rsidR="001A3F31" w:rsidRPr="00EB5E9A" w:rsidRDefault="001A3F31" w:rsidP="002169DA">
      <w:pPr>
        <w:pStyle w:val="a9"/>
        <w:numPr>
          <w:ilvl w:val="0"/>
          <w:numId w:val="20"/>
        </w:numPr>
        <w:spacing w:line="276" w:lineRule="auto"/>
        <w:ind w:left="993" w:hanging="284"/>
        <w:jc w:val="both"/>
      </w:pPr>
      <w:r w:rsidRPr="00EB5E9A">
        <w:t xml:space="preserve">безвозмездные поступления </w:t>
      </w:r>
      <w:r w:rsidR="007D4D1B" w:rsidRPr="00EB5E9A">
        <w:t xml:space="preserve">исполнены </w:t>
      </w:r>
      <w:r w:rsidRPr="00EB5E9A">
        <w:t xml:space="preserve">в сумме </w:t>
      </w:r>
      <w:r w:rsidR="00EB5E9A" w:rsidRPr="00EB5E9A">
        <w:t>327 023,6</w:t>
      </w:r>
      <w:r w:rsidR="007D4D1B" w:rsidRPr="00EB5E9A">
        <w:t xml:space="preserve"> </w:t>
      </w:r>
      <w:r w:rsidRPr="00EB5E9A">
        <w:t xml:space="preserve">тыс. рублей или </w:t>
      </w:r>
      <w:r w:rsidR="00EB5E9A" w:rsidRPr="00EB5E9A">
        <w:t>95,8</w:t>
      </w:r>
      <w:r w:rsidRPr="00EB5E9A">
        <w:t>%.</w:t>
      </w:r>
    </w:p>
    <w:p w:rsidR="00933224" w:rsidRPr="00EB5E9A" w:rsidRDefault="005267AF" w:rsidP="002169DA">
      <w:pPr>
        <w:spacing w:line="276" w:lineRule="auto"/>
        <w:ind w:firstLine="225"/>
        <w:jc w:val="right"/>
        <w:rPr>
          <w:sz w:val="20"/>
          <w:szCs w:val="20"/>
        </w:rPr>
      </w:pPr>
      <w:r w:rsidRPr="00EB5E9A">
        <w:rPr>
          <w:sz w:val="20"/>
          <w:szCs w:val="20"/>
        </w:rPr>
        <w:lastRenderedPageBreak/>
        <w:t>Таблица №</w:t>
      </w:r>
      <w:r w:rsidR="00AE66DA" w:rsidRPr="00EB5E9A">
        <w:rPr>
          <w:sz w:val="20"/>
          <w:szCs w:val="20"/>
        </w:rPr>
        <w:t xml:space="preserve"> </w:t>
      </w:r>
      <w:r w:rsidRPr="00EB5E9A">
        <w:rPr>
          <w:sz w:val="20"/>
          <w:szCs w:val="20"/>
        </w:rPr>
        <w:t>2</w:t>
      </w:r>
      <w:r w:rsidR="003A46F5" w:rsidRPr="00EB5E9A">
        <w:rPr>
          <w:sz w:val="20"/>
          <w:szCs w:val="20"/>
        </w:rPr>
        <w:t xml:space="preserve">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2091"/>
        <w:gridCol w:w="1736"/>
      </w:tblGrid>
      <w:tr w:rsidR="009D39EF" w:rsidRPr="00EB5E9A" w:rsidTr="000F720E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EF" w:rsidRPr="00EB5E9A" w:rsidRDefault="009D39EF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Источники доходов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EF" w:rsidRPr="00EB5E9A" w:rsidRDefault="009D39EF" w:rsidP="00AB77BA">
            <w:pPr>
              <w:jc w:val="center"/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 xml:space="preserve">Бюджет на </w:t>
            </w:r>
            <w:r w:rsidR="00C1585F" w:rsidRPr="00EB5E9A">
              <w:rPr>
                <w:color w:val="000000"/>
                <w:sz w:val="20"/>
                <w:szCs w:val="20"/>
              </w:rPr>
              <w:t>2024</w:t>
            </w:r>
            <w:r w:rsidRPr="00EB5E9A">
              <w:rPr>
                <w:color w:val="000000"/>
                <w:sz w:val="20"/>
                <w:szCs w:val="20"/>
              </w:rPr>
              <w:t>г. (уточненный)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EF" w:rsidRPr="00EB5E9A" w:rsidRDefault="009D39EF" w:rsidP="00EB5E9A">
            <w:pPr>
              <w:jc w:val="center"/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Исполнено на 01.01.20</w:t>
            </w:r>
            <w:r w:rsidR="0048024D" w:rsidRPr="00EB5E9A">
              <w:rPr>
                <w:color w:val="000000"/>
                <w:sz w:val="20"/>
                <w:szCs w:val="20"/>
              </w:rPr>
              <w:t>2</w:t>
            </w:r>
            <w:r w:rsidR="00EB5E9A" w:rsidRPr="00EB5E9A">
              <w:rPr>
                <w:color w:val="000000"/>
                <w:sz w:val="20"/>
                <w:szCs w:val="20"/>
              </w:rPr>
              <w:t>5</w:t>
            </w:r>
            <w:r w:rsidR="009232A9" w:rsidRPr="00EB5E9A">
              <w:rPr>
                <w:color w:val="000000"/>
                <w:sz w:val="20"/>
                <w:szCs w:val="20"/>
              </w:rPr>
              <w:t xml:space="preserve"> </w:t>
            </w:r>
            <w:r w:rsidRPr="00EB5E9A">
              <w:rPr>
                <w:color w:val="000000"/>
                <w:sz w:val="20"/>
                <w:szCs w:val="20"/>
              </w:rPr>
              <w:t>г</w:t>
            </w:r>
            <w:r w:rsidR="009232A9" w:rsidRPr="00EB5E9A">
              <w:rPr>
                <w:color w:val="000000"/>
                <w:sz w:val="20"/>
                <w:szCs w:val="20"/>
              </w:rPr>
              <w:t>ода</w:t>
            </w:r>
          </w:p>
        </w:tc>
      </w:tr>
      <w:tr w:rsidR="009D39EF" w:rsidRPr="00EB5E9A" w:rsidTr="000F720E">
        <w:trPr>
          <w:trHeight w:val="28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EF" w:rsidRPr="00EB5E9A" w:rsidRDefault="009D39EF" w:rsidP="00216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EF" w:rsidRPr="00EB5E9A" w:rsidRDefault="009D39EF" w:rsidP="00216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EF" w:rsidRPr="00EB5E9A" w:rsidRDefault="009D39EF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EF" w:rsidRPr="00EB5E9A" w:rsidRDefault="009D39EF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в %</w:t>
            </w:r>
          </w:p>
        </w:tc>
      </w:tr>
      <w:tr w:rsidR="009D39EF" w:rsidRPr="00EB5E9A" w:rsidTr="000F720E">
        <w:trPr>
          <w:trHeight w:val="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EF" w:rsidRPr="00EB5E9A" w:rsidRDefault="009D39EF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EF" w:rsidRPr="00EB5E9A" w:rsidRDefault="009D39EF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в тыс. руб.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EF" w:rsidRPr="00EB5E9A" w:rsidRDefault="009D39EF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39EF" w:rsidRPr="00EB5E9A" w:rsidTr="004F1047">
        <w:trPr>
          <w:trHeight w:val="3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F7" w:rsidRPr="00EB5E9A" w:rsidRDefault="009D39EF" w:rsidP="002169DA">
            <w:pPr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F" w:rsidRPr="00EB5E9A" w:rsidRDefault="00EB5E9A" w:rsidP="0048024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B5E9A">
              <w:rPr>
                <w:color w:val="000000" w:themeColor="text1"/>
                <w:sz w:val="20"/>
                <w:szCs w:val="20"/>
              </w:rPr>
              <w:t>612 281,1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F" w:rsidRPr="00EB5E9A" w:rsidRDefault="00EB5E9A" w:rsidP="00B21105">
            <w:pPr>
              <w:jc w:val="right"/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611 453,1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F" w:rsidRPr="00EB5E9A" w:rsidRDefault="00EB5E9A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B5E9A">
              <w:rPr>
                <w:color w:val="000000" w:themeColor="text1"/>
                <w:sz w:val="20"/>
                <w:szCs w:val="20"/>
              </w:rPr>
              <w:t>99,9</w:t>
            </w:r>
          </w:p>
        </w:tc>
      </w:tr>
      <w:tr w:rsidR="009D39EF" w:rsidRPr="00EB5E9A" w:rsidTr="004F1047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EF" w:rsidRPr="00EB5E9A" w:rsidRDefault="009D39EF" w:rsidP="002169DA">
            <w:pPr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F" w:rsidRPr="00EB5E9A" w:rsidRDefault="00EB5E9A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B5E9A">
              <w:rPr>
                <w:color w:val="000000" w:themeColor="text1"/>
                <w:sz w:val="20"/>
                <w:szCs w:val="20"/>
              </w:rPr>
              <w:t>270 781,1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F" w:rsidRPr="00EB5E9A" w:rsidRDefault="00EB5E9A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284 429,5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F" w:rsidRPr="00EB5E9A" w:rsidRDefault="00EB5E9A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B5E9A">
              <w:rPr>
                <w:color w:val="000000" w:themeColor="text1"/>
                <w:sz w:val="20"/>
                <w:szCs w:val="20"/>
              </w:rPr>
              <w:t>105,0</w:t>
            </w:r>
          </w:p>
        </w:tc>
      </w:tr>
      <w:tr w:rsidR="009D39EF" w:rsidRPr="00EB5E9A" w:rsidTr="000F720E">
        <w:trPr>
          <w:trHeight w:val="3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F7" w:rsidRPr="00EB5E9A" w:rsidRDefault="009D39EF" w:rsidP="002169DA">
            <w:pPr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F" w:rsidRPr="00EB5E9A" w:rsidRDefault="00EB5E9A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B5E9A">
              <w:rPr>
                <w:color w:val="000000" w:themeColor="text1"/>
                <w:sz w:val="20"/>
                <w:szCs w:val="20"/>
              </w:rPr>
              <w:t>341 500,1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F" w:rsidRPr="00EB5E9A" w:rsidRDefault="00EB5E9A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EB5E9A">
              <w:rPr>
                <w:color w:val="000000"/>
                <w:sz w:val="20"/>
                <w:szCs w:val="20"/>
              </w:rPr>
              <w:t>327 023,6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F" w:rsidRPr="00EB5E9A" w:rsidRDefault="00EB5E9A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B5E9A">
              <w:rPr>
                <w:color w:val="000000" w:themeColor="text1"/>
                <w:sz w:val="20"/>
                <w:szCs w:val="20"/>
              </w:rPr>
              <w:t>95,8</w:t>
            </w:r>
          </w:p>
        </w:tc>
      </w:tr>
    </w:tbl>
    <w:p w:rsidR="00A5160D" w:rsidRPr="00EB5E9A" w:rsidRDefault="00A5160D" w:rsidP="002169DA">
      <w:pPr>
        <w:spacing w:line="276" w:lineRule="auto"/>
        <w:ind w:firstLine="567"/>
        <w:jc w:val="both"/>
        <w:rPr>
          <w:sz w:val="16"/>
          <w:szCs w:val="16"/>
        </w:rPr>
      </w:pPr>
    </w:p>
    <w:p w:rsidR="00C20887" w:rsidRPr="00C306DB" w:rsidRDefault="00AB4269" w:rsidP="003B1F5B">
      <w:pPr>
        <w:spacing w:line="276" w:lineRule="auto"/>
        <w:ind w:firstLine="709"/>
        <w:jc w:val="both"/>
      </w:pPr>
      <w:r w:rsidRPr="00C306DB">
        <w:t>В ходе анализа исполнения доходной части установлено в</w:t>
      </w:r>
      <w:r w:rsidR="006A371C" w:rsidRPr="00C306DB">
        <w:t xml:space="preserve">ыполнение уточненного </w:t>
      </w:r>
      <w:r w:rsidRPr="00C306DB">
        <w:t>плана</w:t>
      </w:r>
      <w:r w:rsidR="00332B65" w:rsidRPr="00C306DB">
        <w:t>, а именно</w:t>
      </w:r>
      <w:r w:rsidR="00C20887" w:rsidRPr="00C306DB">
        <w:t>:</w:t>
      </w:r>
    </w:p>
    <w:p w:rsidR="00C20887" w:rsidRPr="00C306DB" w:rsidRDefault="00AB4269" w:rsidP="002169DA">
      <w:pPr>
        <w:pStyle w:val="a9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</w:pPr>
      <w:r w:rsidRPr="00C306DB">
        <w:t>Налог</w:t>
      </w:r>
      <w:r w:rsidR="0009699E" w:rsidRPr="00C306DB">
        <w:t>и на прибыль,</w:t>
      </w:r>
      <w:r w:rsidRPr="00C306DB">
        <w:t xml:space="preserve"> </w:t>
      </w:r>
      <w:r w:rsidR="00D63333" w:rsidRPr="00C306DB">
        <w:t>доходы</w:t>
      </w:r>
      <w:r w:rsidR="006F5E32" w:rsidRPr="00C306DB">
        <w:t xml:space="preserve"> физических лиц</w:t>
      </w:r>
      <w:r w:rsidRPr="00C306DB">
        <w:t xml:space="preserve"> при плане </w:t>
      </w:r>
      <w:r w:rsidR="00C306DB" w:rsidRPr="00C306DB">
        <w:t>169 999,0</w:t>
      </w:r>
      <w:r w:rsidR="00D03029" w:rsidRPr="00C306DB">
        <w:rPr>
          <w:color w:val="FF0000"/>
        </w:rPr>
        <w:t xml:space="preserve"> </w:t>
      </w:r>
      <w:r w:rsidR="00970F84" w:rsidRPr="00C306DB">
        <w:t>тыс. руб</w:t>
      </w:r>
      <w:r w:rsidR="007B22FB" w:rsidRPr="00C306DB">
        <w:t>лей</w:t>
      </w:r>
      <w:r w:rsidR="00970F84" w:rsidRPr="00C306DB">
        <w:t xml:space="preserve"> в бюджет района поступило </w:t>
      </w:r>
      <w:r w:rsidR="00C306DB" w:rsidRPr="00C306DB">
        <w:t>175 392,8</w:t>
      </w:r>
      <w:r w:rsidR="00970F84" w:rsidRPr="00C306DB">
        <w:t xml:space="preserve"> тыс. руб</w:t>
      </w:r>
      <w:r w:rsidR="007B22FB" w:rsidRPr="00C306DB">
        <w:t>лей</w:t>
      </w:r>
      <w:r w:rsidR="00970F84" w:rsidRPr="00C306DB">
        <w:t xml:space="preserve">, или </w:t>
      </w:r>
      <w:r w:rsidR="00C306DB" w:rsidRPr="00C306DB">
        <w:rPr>
          <w:color w:val="000000" w:themeColor="text1"/>
        </w:rPr>
        <w:t>103,2</w:t>
      </w:r>
      <w:r w:rsidR="00970F84" w:rsidRPr="00C306DB">
        <w:rPr>
          <w:color w:val="000000" w:themeColor="text1"/>
        </w:rPr>
        <w:t>%</w:t>
      </w:r>
      <w:r w:rsidR="00C20887" w:rsidRPr="00C306DB">
        <w:rPr>
          <w:color w:val="000000" w:themeColor="text1"/>
        </w:rPr>
        <w:t>;</w:t>
      </w:r>
    </w:p>
    <w:p w:rsidR="00C20887" w:rsidRPr="00C306DB" w:rsidRDefault="00C20887" w:rsidP="002169DA">
      <w:pPr>
        <w:pStyle w:val="a9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</w:pPr>
      <w:r w:rsidRPr="00C306DB">
        <w:t xml:space="preserve">Налоги на товары (работы, услуги) реализуемые на территории Российской Федерации при плане </w:t>
      </w:r>
      <w:r w:rsidR="00C306DB" w:rsidRPr="00C306DB">
        <w:t>24 622,3</w:t>
      </w:r>
      <w:r w:rsidRPr="00C306DB">
        <w:t xml:space="preserve"> тыс. рублей в бюджет района поступило </w:t>
      </w:r>
      <w:r w:rsidR="00C306DB" w:rsidRPr="00C306DB">
        <w:t>26 411,8</w:t>
      </w:r>
      <w:r w:rsidRPr="00C306DB">
        <w:t xml:space="preserve"> тыс. рублей или </w:t>
      </w:r>
      <w:r w:rsidR="00C306DB" w:rsidRPr="00C306DB">
        <w:t>107,3</w:t>
      </w:r>
      <w:r w:rsidRPr="00C306DB">
        <w:t>%;</w:t>
      </w:r>
    </w:p>
    <w:p w:rsidR="00A85398" w:rsidRPr="00C306DB" w:rsidRDefault="00A85398" w:rsidP="002169DA">
      <w:pPr>
        <w:pStyle w:val="a9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</w:pPr>
      <w:r w:rsidRPr="00C306DB">
        <w:t>Налоги на имущество</w:t>
      </w:r>
      <w:r w:rsidR="006F5E32" w:rsidRPr="00C306DB">
        <w:t xml:space="preserve"> организаций</w:t>
      </w:r>
      <w:r w:rsidRPr="00C306DB">
        <w:t xml:space="preserve"> при плане </w:t>
      </w:r>
      <w:r w:rsidR="00C306DB" w:rsidRPr="00C306DB">
        <w:t>4 343,5</w:t>
      </w:r>
      <w:r w:rsidRPr="00C306DB">
        <w:t xml:space="preserve"> тыс. рублей в бюджет района поступило </w:t>
      </w:r>
      <w:r w:rsidR="00C306DB" w:rsidRPr="00C306DB">
        <w:t>3 889,7</w:t>
      </w:r>
      <w:r w:rsidRPr="00C306DB">
        <w:t xml:space="preserve"> тыс. рублей или </w:t>
      </w:r>
      <w:r w:rsidR="00C306DB" w:rsidRPr="00C306DB">
        <w:t>89,6</w:t>
      </w:r>
      <w:r w:rsidRPr="00C306DB">
        <w:t>%;</w:t>
      </w:r>
    </w:p>
    <w:p w:rsidR="00A85398" w:rsidRPr="00C306DB" w:rsidRDefault="00A85398" w:rsidP="002169DA">
      <w:pPr>
        <w:pStyle w:val="a9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</w:pPr>
      <w:r w:rsidRPr="00C306DB">
        <w:t xml:space="preserve">Государственная пошлина при плане </w:t>
      </w:r>
      <w:r w:rsidR="00C306DB" w:rsidRPr="00C306DB">
        <w:t>1 520,0</w:t>
      </w:r>
      <w:r w:rsidRPr="00C306DB">
        <w:t xml:space="preserve"> тыс. рублей в бюджет района поступило </w:t>
      </w:r>
      <w:r w:rsidR="00C306DB" w:rsidRPr="00C306DB">
        <w:t>2 127,1</w:t>
      </w:r>
      <w:r w:rsidRPr="00C306DB">
        <w:t xml:space="preserve"> тыс. рублей или </w:t>
      </w:r>
      <w:r w:rsidR="00C306DB" w:rsidRPr="00C306DB">
        <w:t>139,9</w:t>
      </w:r>
      <w:r w:rsidR="00B0062B" w:rsidRPr="00C306DB">
        <w:t>%</w:t>
      </w:r>
      <w:r w:rsidRPr="00C306DB">
        <w:t>;</w:t>
      </w:r>
    </w:p>
    <w:p w:rsidR="00A85398" w:rsidRPr="00C306DB" w:rsidRDefault="00A85398" w:rsidP="002169DA">
      <w:pPr>
        <w:pStyle w:val="a9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</w:pPr>
      <w:r w:rsidRPr="00C306DB">
        <w:t>Доходы</w:t>
      </w:r>
      <w:r w:rsidR="006F5E32" w:rsidRPr="00C306DB">
        <w:t>, получаемые в виде арендной либо иной платы за передачу в возмездное пользование государственного и муниципального имущества</w:t>
      </w:r>
      <w:r w:rsidRPr="00C306DB">
        <w:t xml:space="preserve"> при плане </w:t>
      </w:r>
      <w:r w:rsidR="00C306DB" w:rsidRPr="00C306DB">
        <w:t>10 550,0</w:t>
      </w:r>
      <w:r w:rsidRPr="00C306DB">
        <w:t xml:space="preserve"> тыс. рублей в бюджет района поступило </w:t>
      </w:r>
      <w:r w:rsidR="00C306DB" w:rsidRPr="00C306DB">
        <w:t>12 862,5</w:t>
      </w:r>
      <w:r w:rsidR="00B0062B" w:rsidRPr="00C306DB">
        <w:t xml:space="preserve"> тыс. рублей</w:t>
      </w:r>
      <w:r w:rsidR="00D65BC3" w:rsidRPr="00C306DB">
        <w:t xml:space="preserve"> или </w:t>
      </w:r>
      <w:r w:rsidR="00C306DB" w:rsidRPr="00C306DB">
        <w:t>121,9</w:t>
      </w:r>
      <w:r w:rsidRPr="00C306DB">
        <w:t>%;</w:t>
      </w:r>
    </w:p>
    <w:p w:rsidR="00A85398" w:rsidRPr="00C306DB" w:rsidRDefault="005D67AE" w:rsidP="002169DA">
      <w:pPr>
        <w:pStyle w:val="a9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</w:pPr>
      <w:r w:rsidRPr="00C306DB">
        <w:t xml:space="preserve">Платежи при пользовании природными ресурсами при плане </w:t>
      </w:r>
      <w:r w:rsidR="00C306DB" w:rsidRPr="00C306DB">
        <w:t>903,3</w:t>
      </w:r>
      <w:r w:rsidRPr="00C306DB">
        <w:t xml:space="preserve"> тыс. рублей в бюджет района поступило </w:t>
      </w:r>
      <w:r w:rsidR="00C306DB" w:rsidRPr="00C306DB">
        <w:t>504,5</w:t>
      </w:r>
      <w:r w:rsidRPr="00C306DB">
        <w:t xml:space="preserve"> тыс. рублей или </w:t>
      </w:r>
      <w:r w:rsidR="00C306DB" w:rsidRPr="00C306DB">
        <w:t>55,9</w:t>
      </w:r>
      <w:r w:rsidRPr="00C306DB">
        <w:t>%;</w:t>
      </w:r>
    </w:p>
    <w:p w:rsidR="005D67AE" w:rsidRPr="00C306DB" w:rsidRDefault="005D67AE" w:rsidP="002169DA">
      <w:pPr>
        <w:pStyle w:val="a9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</w:pPr>
      <w:r w:rsidRPr="00C306DB">
        <w:t xml:space="preserve">Доходы от оказания платных услуг и компенсации затрат государства при плане  </w:t>
      </w:r>
      <w:r w:rsidR="00C306DB" w:rsidRPr="00C306DB">
        <w:t>6 698,2</w:t>
      </w:r>
      <w:r w:rsidRPr="00C306DB">
        <w:t xml:space="preserve"> тыс. рублей в бюджет района поступило </w:t>
      </w:r>
      <w:r w:rsidR="00C306DB" w:rsidRPr="00C306DB">
        <w:t>8 348,4</w:t>
      </w:r>
      <w:r w:rsidRPr="00C306DB">
        <w:t xml:space="preserve"> тыс. рублей, или </w:t>
      </w:r>
      <w:r w:rsidR="00C306DB" w:rsidRPr="00C306DB">
        <w:t>124,6</w:t>
      </w:r>
      <w:r w:rsidRPr="00C306DB">
        <w:t>%;</w:t>
      </w:r>
    </w:p>
    <w:p w:rsidR="005D67AE" w:rsidRPr="00C306DB" w:rsidRDefault="005D67AE" w:rsidP="002169DA">
      <w:pPr>
        <w:pStyle w:val="a9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</w:pPr>
      <w:r w:rsidRPr="00C306DB">
        <w:t xml:space="preserve">Доходы от продажи материальных и нематериальных активов при плане </w:t>
      </w:r>
      <w:r w:rsidR="00C306DB" w:rsidRPr="00C306DB">
        <w:t>27 200,0</w:t>
      </w:r>
      <w:r w:rsidRPr="00C306DB">
        <w:t xml:space="preserve"> тыс. рублей в бюджет района поступило </w:t>
      </w:r>
      <w:r w:rsidR="00C306DB" w:rsidRPr="00C306DB">
        <w:t>29 388,4</w:t>
      </w:r>
      <w:r w:rsidR="006F5E32" w:rsidRPr="00C306DB">
        <w:t xml:space="preserve"> т</w:t>
      </w:r>
      <w:r w:rsidRPr="00C306DB">
        <w:t xml:space="preserve">ыс. рублей или </w:t>
      </w:r>
      <w:r w:rsidR="00C306DB" w:rsidRPr="00C306DB">
        <w:t>108,0</w:t>
      </w:r>
      <w:r w:rsidRPr="00C306DB">
        <w:t>%;</w:t>
      </w:r>
    </w:p>
    <w:p w:rsidR="005D67AE" w:rsidRPr="00C306DB" w:rsidRDefault="005D67AE" w:rsidP="002169DA">
      <w:pPr>
        <w:pStyle w:val="a9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</w:pPr>
      <w:r w:rsidRPr="00C306DB">
        <w:t xml:space="preserve">Штрафы, санкции, возмещение ущерба при уточненном плане </w:t>
      </w:r>
      <w:r w:rsidR="00C306DB" w:rsidRPr="00C306DB">
        <w:t>1 057,6</w:t>
      </w:r>
      <w:r w:rsidRPr="00C306DB">
        <w:t xml:space="preserve"> тыс. рублей в бюджет района поступило </w:t>
      </w:r>
      <w:r w:rsidR="00C306DB" w:rsidRPr="00C306DB">
        <w:t>1 519,1</w:t>
      </w:r>
      <w:r w:rsidR="00B0062B" w:rsidRPr="00C306DB">
        <w:t xml:space="preserve"> тыс. рублей</w:t>
      </w:r>
      <w:r w:rsidRPr="00C306DB">
        <w:t xml:space="preserve"> или </w:t>
      </w:r>
      <w:r w:rsidR="00C306DB" w:rsidRPr="00C306DB">
        <w:t>143,6</w:t>
      </w:r>
      <w:r w:rsidR="00DB42D3" w:rsidRPr="00C306DB">
        <w:t>%.</w:t>
      </w:r>
    </w:p>
    <w:p w:rsidR="009B37E5" w:rsidRPr="00C306DB" w:rsidRDefault="009B37E5" w:rsidP="002169DA">
      <w:pPr>
        <w:spacing w:line="276" w:lineRule="auto"/>
        <w:ind w:firstLine="567"/>
        <w:jc w:val="both"/>
        <w:rPr>
          <w:sz w:val="10"/>
          <w:szCs w:val="10"/>
        </w:rPr>
      </w:pPr>
    </w:p>
    <w:p w:rsidR="00A5160D" w:rsidRPr="00C306DB" w:rsidRDefault="00786F78" w:rsidP="003B1F5B">
      <w:pPr>
        <w:spacing w:line="276" w:lineRule="auto"/>
        <w:ind w:firstLine="709"/>
        <w:jc w:val="both"/>
      </w:pPr>
      <w:r w:rsidRPr="00C306DB">
        <w:t xml:space="preserve">Структура налоговых и неналоговых платежей за </w:t>
      </w:r>
      <w:r w:rsidR="00C1585F" w:rsidRPr="00C306DB">
        <w:t>2024</w:t>
      </w:r>
      <w:r w:rsidRPr="00C306DB">
        <w:t xml:space="preserve"> год представлена в диаграмме:</w:t>
      </w:r>
    </w:p>
    <w:p w:rsidR="00E544F0" w:rsidRPr="00C1585F" w:rsidRDefault="00E544F0" w:rsidP="002169DA">
      <w:pPr>
        <w:spacing w:line="276" w:lineRule="auto"/>
        <w:ind w:firstLine="567"/>
        <w:jc w:val="center"/>
        <w:rPr>
          <w:b/>
          <w:sz w:val="16"/>
          <w:szCs w:val="16"/>
          <w:highlight w:val="yellow"/>
        </w:rPr>
      </w:pPr>
    </w:p>
    <w:p w:rsidR="0043319C" w:rsidRPr="00CA6495" w:rsidRDefault="0043319C" w:rsidP="002169DA">
      <w:pPr>
        <w:spacing w:line="276" w:lineRule="auto"/>
        <w:ind w:firstLine="567"/>
        <w:jc w:val="center"/>
        <w:rPr>
          <w:b/>
        </w:rPr>
      </w:pPr>
      <w:r w:rsidRPr="00CA6495">
        <w:rPr>
          <w:b/>
        </w:rPr>
        <w:t xml:space="preserve">Структура налоговых и неналоговых платежей за </w:t>
      </w:r>
      <w:r w:rsidR="00C1585F" w:rsidRPr="00CA6495">
        <w:rPr>
          <w:b/>
        </w:rPr>
        <w:t>2024</w:t>
      </w:r>
      <w:r w:rsidRPr="00CA6495">
        <w:rPr>
          <w:b/>
        </w:rPr>
        <w:t xml:space="preserve"> год</w:t>
      </w:r>
    </w:p>
    <w:p w:rsidR="0009699E" w:rsidRDefault="0009699E" w:rsidP="002169DA">
      <w:pPr>
        <w:spacing w:line="276" w:lineRule="auto"/>
        <w:ind w:firstLine="567"/>
        <w:jc w:val="center"/>
        <w:rPr>
          <w:b/>
          <w:highlight w:val="yellow"/>
        </w:rPr>
      </w:pPr>
    </w:p>
    <w:p w:rsidR="00AD5BC5" w:rsidRDefault="00E402F2" w:rsidP="00E402F2">
      <w:pPr>
        <w:spacing w:line="276" w:lineRule="auto"/>
        <w:jc w:val="center"/>
        <w:rPr>
          <w:b/>
          <w:highlight w:val="yellow"/>
        </w:rPr>
      </w:pPr>
      <w:r>
        <w:rPr>
          <w:noProof/>
        </w:rPr>
        <w:lastRenderedPageBreak/>
        <w:drawing>
          <wp:inline distT="0" distB="0" distL="0" distR="0" wp14:anchorId="0ABBA862" wp14:editId="2420CE96">
            <wp:extent cx="5943600" cy="59721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11A8" w:rsidRPr="00C1585F" w:rsidRDefault="006011A8" w:rsidP="002169DA">
      <w:pPr>
        <w:spacing w:line="276" w:lineRule="auto"/>
        <w:ind w:firstLine="567"/>
        <w:jc w:val="center"/>
        <w:rPr>
          <w:b/>
          <w:sz w:val="10"/>
          <w:szCs w:val="10"/>
          <w:highlight w:val="yellow"/>
        </w:rPr>
      </w:pPr>
    </w:p>
    <w:p w:rsidR="002F171F" w:rsidRPr="003470D8" w:rsidRDefault="00CE42DB" w:rsidP="003B1F5B">
      <w:pPr>
        <w:spacing w:line="276" w:lineRule="auto"/>
        <w:ind w:firstLine="709"/>
        <w:jc w:val="both"/>
      </w:pPr>
      <w:proofErr w:type="gramStart"/>
      <w:r w:rsidRPr="003470D8">
        <w:t>Из представленных</w:t>
      </w:r>
      <w:r w:rsidR="00A214D3" w:rsidRPr="003470D8">
        <w:t xml:space="preserve"> </w:t>
      </w:r>
      <w:r w:rsidRPr="003470D8">
        <w:t>в диаграмме данных</w:t>
      </w:r>
      <w:r w:rsidR="00A5160D" w:rsidRPr="003470D8">
        <w:t>,</w:t>
      </w:r>
      <w:r w:rsidRPr="003470D8">
        <w:t xml:space="preserve"> </w:t>
      </w:r>
      <w:r w:rsidR="00632461" w:rsidRPr="003470D8">
        <w:t>следует</w:t>
      </w:r>
      <w:r w:rsidRPr="003470D8">
        <w:t>, что в</w:t>
      </w:r>
      <w:r w:rsidR="00933224" w:rsidRPr="003470D8">
        <w:t xml:space="preserve"> структуре налоговых и неналоговых платежей за отчетный период основную долю занимают налог </w:t>
      </w:r>
      <w:r w:rsidR="006367E2" w:rsidRPr="003470D8">
        <w:t>на прибыль,</w:t>
      </w:r>
      <w:r w:rsidR="00933224" w:rsidRPr="003470D8">
        <w:t xml:space="preserve"> доходы физических лиц (</w:t>
      </w:r>
      <w:r w:rsidR="00602BD9" w:rsidRPr="003470D8">
        <w:t>6</w:t>
      </w:r>
      <w:r w:rsidR="00356047" w:rsidRPr="003470D8">
        <w:t>1,7</w:t>
      </w:r>
      <w:r w:rsidR="00933224" w:rsidRPr="003470D8">
        <w:t>%),</w:t>
      </w:r>
      <w:r w:rsidR="002F171F" w:rsidRPr="003470D8">
        <w:t xml:space="preserve"> </w:t>
      </w:r>
      <w:r w:rsidR="00356047" w:rsidRPr="003470D8">
        <w:t xml:space="preserve">доходы от продажи материальных и нематериальных активов (10,3%), </w:t>
      </w:r>
      <w:r w:rsidR="00C02EF7" w:rsidRPr="003470D8">
        <w:t>налоги на товары (работы, услуги) реализуемые на территории РФ (</w:t>
      </w:r>
      <w:r w:rsidR="00356047" w:rsidRPr="003470D8">
        <w:t>9,3</w:t>
      </w:r>
      <w:r w:rsidR="00C02EF7" w:rsidRPr="003470D8">
        <w:t xml:space="preserve">%), </w:t>
      </w:r>
      <w:r w:rsidR="00356047" w:rsidRPr="003470D8">
        <w:t xml:space="preserve">налог на совокупный доход (8,4%), </w:t>
      </w:r>
      <w:r w:rsidR="00602BD9" w:rsidRPr="003470D8">
        <w:t>доходы от использования имущества, находящегося в государственной и муниципальной собственности (</w:t>
      </w:r>
      <w:r w:rsidR="00356047" w:rsidRPr="003470D8">
        <w:t>4,5</w:t>
      </w:r>
      <w:proofErr w:type="gramEnd"/>
      <w:r w:rsidR="00602BD9" w:rsidRPr="003470D8">
        <w:t>%)</w:t>
      </w:r>
      <w:r w:rsidR="00175C3C" w:rsidRPr="003470D8">
        <w:t>.</w:t>
      </w:r>
      <w:r w:rsidR="006433AE" w:rsidRPr="003470D8">
        <w:t xml:space="preserve"> </w:t>
      </w:r>
      <w:r w:rsidR="002F171F" w:rsidRPr="003470D8">
        <w:t xml:space="preserve">Менее </w:t>
      </w:r>
      <w:r w:rsidR="00356047" w:rsidRPr="003470D8">
        <w:t>трех</w:t>
      </w:r>
      <w:r w:rsidR="002F171F" w:rsidRPr="003470D8">
        <w:t xml:space="preserve"> процентов составляют</w:t>
      </w:r>
      <w:r w:rsidR="00304481" w:rsidRPr="003470D8">
        <w:t>:</w:t>
      </w:r>
      <w:r w:rsidR="002F171F" w:rsidRPr="003470D8">
        <w:t xml:space="preserve"> </w:t>
      </w:r>
      <w:r w:rsidR="00175C3C" w:rsidRPr="003470D8">
        <w:t>доходы от оказания платных услуг и компенсации затрат государства (</w:t>
      </w:r>
      <w:r w:rsidR="00356047" w:rsidRPr="003470D8">
        <w:t>2,9</w:t>
      </w:r>
      <w:r w:rsidR="00175C3C" w:rsidRPr="003470D8">
        <w:t xml:space="preserve">%), </w:t>
      </w:r>
      <w:r w:rsidR="00A33D74" w:rsidRPr="003470D8">
        <w:t>налог на им</w:t>
      </w:r>
      <w:r w:rsidR="00356047" w:rsidRPr="003470D8">
        <w:t>ущество (1,4</w:t>
      </w:r>
      <w:r w:rsidR="00A33D74" w:rsidRPr="003470D8">
        <w:t>%)</w:t>
      </w:r>
      <w:r w:rsidR="006367E2" w:rsidRPr="003470D8">
        <w:t>.</w:t>
      </w:r>
    </w:p>
    <w:p w:rsidR="009B37E5" w:rsidRPr="003470D8" w:rsidRDefault="002F171F" w:rsidP="003B1F5B">
      <w:pPr>
        <w:spacing w:line="276" w:lineRule="auto"/>
        <w:ind w:firstLine="709"/>
        <w:jc w:val="both"/>
      </w:pPr>
      <w:r w:rsidRPr="003470D8">
        <w:t>Н</w:t>
      </w:r>
      <w:r w:rsidR="00CE42DB" w:rsidRPr="003470D8">
        <w:t>аименьшую долю занимают</w:t>
      </w:r>
      <w:r w:rsidR="00304481" w:rsidRPr="003470D8">
        <w:t>:</w:t>
      </w:r>
      <w:r w:rsidR="00CE42DB" w:rsidRPr="003470D8">
        <w:t xml:space="preserve"> </w:t>
      </w:r>
      <w:r w:rsidR="00602BD9" w:rsidRPr="003470D8">
        <w:t>государственная пошлина (0,</w:t>
      </w:r>
      <w:r w:rsidR="003470D8" w:rsidRPr="003470D8">
        <w:t>7</w:t>
      </w:r>
      <w:r w:rsidR="00602BD9" w:rsidRPr="003470D8">
        <w:t xml:space="preserve">%), </w:t>
      </w:r>
      <w:r w:rsidR="005824A8" w:rsidRPr="003470D8">
        <w:t>штрафы, санкции, возмещение ущерба (</w:t>
      </w:r>
      <w:r w:rsidR="00602BD9" w:rsidRPr="003470D8">
        <w:t>0,5</w:t>
      </w:r>
      <w:r w:rsidR="005824A8" w:rsidRPr="003470D8">
        <w:t xml:space="preserve">%), </w:t>
      </w:r>
      <w:r w:rsidR="006367E2" w:rsidRPr="003470D8">
        <w:t>платежи при пользовании природными ресурсами (</w:t>
      </w:r>
      <w:r w:rsidR="00602BD9" w:rsidRPr="003470D8">
        <w:t>0,2</w:t>
      </w:r>
      <w:r w:rsidR="006367E2" w:rsidRPr="003470D8">
        <w:t>%).</w:t>
      </w:r>
    </w:p>
    <w:p w:rsidR="00A33D74" w:rsidRPr="00C1585F" w:rsidRDefault="00A33D74" w:rsidP="003B1F5B">
      <w:pPr>
        <w:spacing w:line="276" w:lineRule="auto"/>
        <w:ind w:firstLine="709"/>
        <w:jc w:val="both"/>
        <w:rPr>
          <w:sz w:val="10"/>
          <w:szCs w:val="10"/>
          <w:highlight w:val="yellow"/>
        </w:rPr>
      </w:pPr>
    </w:p>
    <w:p w:rsidR="006433AE" w:rsidRPr="003470D8" w:rsidRDefault="00162148" w:rsidP="003B1F5B">
      <w:pPr>
        <w:spacing w:line="276" w:lineRule="auto"/>
        <w:ind w:firstLine="709"/>
        <w:jc w:val="both"/>
      </w:pPr>
      <w:proofErr w:type="gramStart"/>
      <w:r w:rsidRPr="003470D8">
        <w:t>Объем налоговых доходов по сравнению с 20</w:t>
      </w:r>
      <w:r w:rsidR="00A85D22" w:rsidRPr="003470D8">
        <w:t>2</w:t>
      </w:r>
      <w:r w:rsidR="003470D8" w:rsidRPr="003470D8">
        <w:t>3</w:t>
      </w:r>
      <w:r w:rsidRPr="003470D8">
        <w:t xml:space="preserve"> годом (</w:t>
      </w:r>
      <w:r w:rsidR="003470D8" w:rsidRPr="003470D8">
        <w:t>171,0</w:t>
      </w:r>
      <w:r w:rsidR="00BF73EE" w:rsidRPr="003470D8">
        <w:t xml:space="preserve"> млн.</w:t>
      </w:r>
      <w:r w:rsidRPr="003470D8">
        <w:t xml:space="preserve"> рублей) </w:t>
      </w:r>
      <w:r w:rsidR="00482E40" w:rsidRPr="003470D8">
        <w:t>увеличился</w:t>
      </w:r>
      <w:r w:rsidR="00604A4A" w:rsidRPr="003470D8">
        <w:t xml:space="preserve"> </w:t>
      </w:r>
      <w:r w:rsidRPr="003470D8">
        <w:t xml:space="preserve">на </w:t>
      </w:r>
      <w:r w:rsidR="003470D8" w:rsidRPr="003470D8">
        <w:t>60,7</w:t>
      </w:r>
      <w:r w:rsidR="00BF73EE" w:rsidRPr="003470D8">
        <w:t xml:space="preserve"> млн</w:t>
      </w:r>
      <w:r w:rsidRPr="003470D8">
        <w:t xml:space="preserve">. рублей или на </w:t>
      </w:r>
      <w:r w:rsidR="003470D8" w:rsidRPr="003470D8">
        <w:t>35,5</w:t>
      </w:r>
      <w:r w:rsidR="00A33D74" w:rsidRPr="003470D8">
        <w:t>%</w:t>
      </w:r>
      <w:r w:rsidRPr="003470D8">
        <w:t>, объем неналоговых доходов по сравнению с 20</w:t>
      </w:r>
      <w:r w:rsidR="00A85D22" w:rsidRPr="003470D8">
        <w:t>2</w:t>
      </w:r>
      <w:r w:rsidR="003470D8" w:rsidRPr="003470D8">
        <w:t>3</w:t>
      </w:r>
      <w:r w:rsidRPr="003470D8">
        <w:t xml:space="preserve"> годом (</w:t>
      </w:r>
      <w:r w:rsidR="003470D8" w:rsidRPr="003470D8">
        <w:t>32,6</w:t>
      </w:r>
      <w:r w:rsidR="00BF73EE" w:rsidRPr="003470D8">
        <w:t xml:space="preserve"> млн.</w:t>
      </w:r>
      <w:r w:rsidRPr="003470D8">
        <w:t xml:space="preserve"> рублей) </w:t>
      </w:r>
      <w:r w:rsidR="00F37DB6" w:rsidRPr="003470D8">
        <w:t>у</w:t>
      </w:r>
      <w:r w:rsidR="00A85D22" w:rsidRPr="003470D8">
        <w:t>величи</w:t>
      </w:r>
      <w:r w:rsidR="00F37DB6" w:rsidRPr="003470D8">
        <w:t>лся</w:t>
      </w:r>
      <w:r w:rsidR="000C1E4E" w:rsidRPr="003470D8">
        <w:t xml:space="preserve"> на </w:t>
      </w:r>
      <w:r w:rsidR="003470D8" w:rsidRPr="003470D8">
        <w:t>20,1</w:t>
      </w:r>
      <w:r w:rsidR="000C1E4E" w:rsidRPr="003470D8">
        <w:t xml:space="preserve"> </w:t>
      </w:r>
      <w:r w:rsidR="00BF73EE" w:rsidRPr="003470D8">
        <w:t>млн</w:t>
      </w:r>
      <w:r w:rsidR="000C1E4E" w:rsidRPr="003470D8">
        <w:t xml:space="preserve">. рублей или </w:t>
      </w:r>
      <w:r w:rsidR="00150A6F" w:rsidRPr="003470D8">
        <w:t xml:space="preserve">на </w:t>
      </w:r>
      <w:r w:rsidR="003470D8" w:rsidRPr="003470D8">
        <w:t>61,7</w:t>
      </w:r>
      <w:r w:rsidR="000C1E4E" w:rsidRPr="003470D8">
        <w:t>%, безвозмездные поступления по сравнению с 20</w:t>
      </w:r>
      <w:r w:rsidR="00A85D22" w:rsidRPr="003470D8">
        <w:t>2</w:t>
      </w:r>
      <w:r w:rsidR="003470D8" w:rsidRPr="003470D8">
        <w:t>3</w:t>
      </w:r>
      <w:r w:rsidR="000C1E4E" w:rsidRPr="003470D8">
        <w:t xml:space="preserve"> годом (</w:t>
      </w:r>
      <w:r w:rsidR="003470D8" w:rsidRPr="003470D8">
        <w:t>852,4</w:t>
      </w:r>
      <w:r w:rsidR="000C1E4E" w:rsidRPr="003470D8">
        <w:t xml:space="preserve"> </w:t>
      </w:r>
      <w:r w:rsidR="00BF73EE" w:rsidRPr="003470D8">
        <w:t>млн</w:t>
      </w:r>
      <w:r w:rsidR="000C1E4E" w:rsidRPr="003470D8">
        <w:t xml:space="preserve">. рублей) </w:t>
      </w:r>
      <w:r w:rsidR="00482E40" w:rsidRPr="003470D8">
        <w:t>уменьшился</w:t>
      </w:r>
      <w:r w:rsidR="000C1E4E" w:rsidRPr="003470D8">
        <w:t xml:space="preserve"> на </w:t>
      </w:r>
      <w:r w:rsidR="003470D8" w:rsidRPr="003470D8">
        <w:t>525,4</w:t>
      </w:r>
      <w:r w:rsidR="00BF73EE" w:rsidRPr="003470D8">
        <w:t xml:space="preserve"> млн</w:t>
      </w:r>
      <w:r w:rsidR="000C1E4E" w:rsidRPr="003470D8">
        <w:t xml:space="preserve">. рублей или на </w:t>
      </w:r>
      <w:r w:rsidR="003470D8" w:rsidRPr="003470D8">
        <w:t>61,6</w:t>
      </w:r>
      <w:r w:rsidR="000C1E4E" w:rsidRPr="003470D8">
        <w:t>%.</w:t>
      </w:r>
      <w:r w:rsidR="0043319C" w:rsidRPr="003470D8">
        <w:t xml:space="preserve"> </w:t>
      </w:r>
      <w:r w:rsidR="006367E2" w:rsidRPr="003470D8">
        <w:t xml:space="preserve"> </w:t>
      </w:r>
      <w:r w:rsidR="002F171F" w:rsidRPr="003470D8">
        <w:t xml:space="preserve"> </w:t>
      </w:r>
      <w:proofErr w:type="gramEnd"/>
    </w:p>
    <w:p w:rsidR="0043319C" w:rsidRPr="003470D8" w:rsidRDefault="0043319C" w:rsidP="002169DA">
      <w:pPr>
        <w:spacing w:line="276" w:lineRule="auto"/>
        <w:ind w:firstLine="567"/>
        <w:jc w:val="right"/>
        <w:rPr>
          <w:sz w:val="6"/>
          <w:szCs w:val="6"/>
        </w:rPr>
      </w:pPr>
    </w:p>
    <w:p w:rsidR="00192D62" w:rsidRPr="003470D8" w:rsidRDefault="00192D62" w:rsidP="002169DA">
      <w:pPr>
        <w:spacing w:line="276" w:lineRule="auto"/>
        <w:ind w:firstLine="567"/>
        <w:jc w:val="center"/>
      </w:pPr>
      <w:r w:rsidRPr="003470D8">
        <w:lastRenderedPageBreak/>
        <w:t>Структура доходов бюджета за 20</w:t>
      </w:r>
      <w:r w:rsidR="00E25A1C" w:rsidRPr="003470D8">
        <w:t>2</w:t>
      </w:r>
      <w:r w:rsidR="003470D8" w:rsidRPr="003470D8">
        <w:t>3</w:t>
      </w:r>
      <w:r w:rsidR="00604A4A" w:rsidRPr="003470D8">
        <w:t>-</w:t>
      </w:r>
      <w:r w:rsidR="00C1585F" w:rsidRPr="003470D8">
        <w:t>2024</w:t>
      </w:r>
      <w:r w:rsidRPr="003470D8">
        <w:t>гг.</w:t>
      </w:r>
    </w:p>
    <w:p w:rsidR="0045585B" w:rsidRPr="003470D8" w:rsidRDefault="0045585B" w:rsidP="002169DA">
      <w:pPr>
        <w:spacing w:line="276" w:lineRule="auto"/>
        <w:ind w:firstLine="567"/>
        <w:jc w:val="right"/>
        <w:rPr>
          <w:sz w:val="20"/>
          <w:szCs w:val="20"/>
        </w:rPr>
      </w:pPr>
      <w:r w:rsidRPr="003470D8">
        <w:rPr>
          <w:sz w:val="20"/>
          <w:szCs w:val="20"/>
        </w:rPr>
        <w:t>Таблица № 3 (млн.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384"/>
        <w:gridCol w:w="1593"/>
        <w:gridCol w:w="1843"/>
      </w:tblGrid>
      <w:tr w:rsidR="003B1350" w:rsidRPr="003470D8" w:rsidTr="00D65428">
        <w:trPr>
          <w:cantSplit/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0" w:rsidRPr="003470D8" w:rsidRDefault="003B1350" w:rsidP="00D65428">
            <w:pPr>
              <w:ind w:firstLine="567"/>
              <w:rPr>
                <w:bCs/>
                <w:sz w:val="20"/>
                <w:szCs w:val="20"/>
              </w:rPr>
            </w:pPr>
            <w:r w:rsidRPr="003470D8">
              <w:rPr>
                <w:bCs/>
                <w:sz w:val="20"/>
                <w:szCs w:val="20"/>
              </w:rPr>
              <w:t>Вид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0" w:rsidRPr="003470D8" w:rsidRDefault="003B1350" w:rsidP="003470D8">
            <w:pPr>
              <w:jc w:val="center"/>
              <w:rPr>
                <w:bCs/>
                <w:sz w:val="20"/>
                <w:szCs w:val="20"/>
              </w:rPr>
            </w:pPr>
            <w:r w:rsidRPr="003470D8">
              <w:rPr>
                <w:bCs/>
                <w:sz w:val="20"/>
                <w:szCs w:val="20"/>
              </w:rPr>
              <w:t>20</w:t>
            </w:r>
            <w:r w:rsidR="00E25A1C" w:rsidRPr="003470D8">
              <w:rPr>
                <w:bCs/>
                <w:sz w:val="20"/>
                <w:szCs w:val="20"/>
              </w:rPr>
              <w:t>2</w:t>
            </w:r>
            <w:r w:rsidR="003470D8" w:rsidRPr="003470D8">
              <w:rPr>
                <w:bCs/>
                <w:sz w:val="20"/>
                <w:szCs w:val="20"/>
              </w:rPr>
              <w:t>3</w:t>
            </w:r>
            <w:r w:rsidRPr="003470D8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0" w:rsidRPr="003470D8" w:rsidRDefault="00C1585F" w:rsidP="00482E40">
            <w:pPr>
              <w:jc w:val="center"/>
              <w:rPr>
                <w:bCs/>
                <w:sz w:val="20"/>
                <w:szCs w:val="20"/>
              </w:rPr>
            </w:pPr>
            <w:r w:rsidRPr="003470D8">
              <w:rPr>
                <w:bCs/>
                <w:sz w:val="20"/>
                <w:szCs w:val="20"/>
              </w:rPr>
              <w:t>2024</w:t>
            </w:r>
            <w:r w:rsidR="003B1350" w:rsidRPr="003470D8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3D" w:rsidRPr="003470D8" w:rsidRDefault="00C1585F" w:rsidP="002169DA">
            <w:pPr>
              <w:jc w:val="center"/>
              <w:rPr>
                <w:bCs/>
                <w:sz w:val="20"/>
                <w:szCs w:val="20"/>
              </w:rPr>
            </w:pPr>
            <w:r w:rsidRPr="003470D8">
              <w:rPr>
                <w:bCs/>
                <w:sz w:val="20"/>
                <w:szCs w:val="20"/>
              </w:rPr>
              <w:t>2024</w:t>
            </w:r>
            <w:r w:rsidR="00903D3D" w:rsidRPr="003470D8">
              <w:rPr>
                <w:bCs/>
                <w:sz w:val="20"/>
                <w:szCs w:val="20"/>
              </w:rPr>
              <w:t xml:space="preserve"> </w:t>
            </w:r>
            <w:r w:rsidR="003B1350" w:rsidRPr="003470D8">
              <w:rPr>
                <w:bCs/>
                <w:sz w:val="20"/>
                <w:szCs w:val="20"/>
              </w:rPr>
              <w:t>г</w:t>
            </w:r>
            <w:r w:rsidR="00903D3D" w:rsidRPr="003470D8">
              <w:rPr>
                <w:bCs/>
                <w:sz w:val="20"/>
                <w:szCs w:val="20"/>
              </w:rPr>
              <w:t>од</w:t>
            </w:r>
            <w:r w:rsidR="003B1350" w:rsidRPr="003470D8">
              <w:rPr>
                <w:bCs/>
                <w:sz w:val="20"/>
                <w:szCs w:val="20"/>
              </w:rPr>
              <w:t xml:space="preserve"> </w:t>
            </w:r>
          </w:p>
          <w:p w:rsidR="003B1350" w:rsidRPr="003470D8" w:rsidRDefault="003B1350" w:rsidP="003470D8">
            <w:pPr>
              <w:jc w:val="center"/>
              <w:rPr>
                <w:bCs/>
                <w:sz w:val="20"/>
                <w:szCs w:val="20"/>
              </w:rPr>
            </w:pPr>
            <w:r w:rsidRPr="003470D8">
              <w:rPr>
                <w:bCs/>
                <w:sz w:val="20"/>
                <w:szCs w:val="20"/>
              </w:rPr>
              <w:t xml:space="preserve">% к </w:t>
            </w:r>
            <w:r w:rsidR="00903D3D" w:rsidRPr="003470D8">
              <w:rPr>
                <w:bCs/>
                <w:sz w:val="20"/>
                <w:szCs w:val="20"/>
              </w:rPr>
              <w:t>20</w:t>
            </w:r>
            <w:r w:rsidR="00E25A1C" w:rsidRPr="003470D8">
              <w:rPr>
                <w:bCs/>
                <w:sz w:val="20"/>
                <w:szCs w:val="20"/>
              </w:rPr>
              <w:t>2</w:t>
            </w:r>
            <w:r w:rsidR="003470D8" w:rsidRPr="003470D8">
              <w:rPr>
                <w:bCs/>
                <w:sz w:val="20"/>
                <w:szCs w:val="20"/>
              </w:rPr>
              <w:t>3</w:t>
            </w:r>
            <w:r w:rsidRPr="003470D8">
              <w:rPr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50" w:rsidRPr="003470D8" w:rsidRDefault="003B1350" w:rsidP="002169DA">
            <w:pPr>
              <w:jc w:val="center"/>
              <w:rPr>
                <w:bCs/>
                <w:sz w:val="20"/>
                <w:szCs w:val="20"/>
              </w:rPr>
            </w:pPr>
            <w:r w:rsidRPr="003470D8">
              <w:rPr>
                <w:bCs/>
                <w:sz w:val="20"/>
                <w:szCs w:val="20"/>
              </w:rPr>
              <w:t>Отклонение к прошлому году</w:t>
            </w:r>
          </w:p>
        </w:tc>
      </w:tr>
      <w:tr w:rsidR="003470D8" w:rsidRPr="003470D8" w:rsidTr="003A584C">
        <w:trPr>
          <w:cantSplit/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D65428">
            <w:pPr>
              <w:rPr>
                <w:bCs/>
                <w:sz w:val="20"/>
                <w:szCs w:val="20"/>
              </w:rPr>
            </w:pPr>
            <w:r w:rsidRPr="003470D8">
              <w:rPr>
                <w:b/>
                <w:bCs/>
                <w:i/>
                <w:iCs/>
                <w:sz w:val="20"/>
                <w:szCs w:val="20"/>
              </w:rPr>
              <w:t xml:space="preserve">Доходы бюджета, в </w:t>
            </w:r>
            <w:proofErr w:type="spellStart"/>
            <w:r w:rsidRPr="003470D8">
              <w:rPr>
                <w:b/>
                <w:bCs/>
                <w:i/>
                <w:iCs/>
                <w:sz w:val="20"/>
                <w:szCs w:val="20"/>
              </w:rPr>
              <w:t>т</w:t>
            </w:r>
            <w:proofErr w:type="gramStart"/>
            <w:r w:rsidRPr="003470D8">
              <w:rPr>
                <w:b/>
                <w:bCs/>
                <w:i/>
                <w:iCs/>
                <w:sz w:val="20"/>
                <w:szCs w:val="20"/>
              </w:rPr>
              <w:t>.ч</w:t>
            </w:r>
            <w:proofErr w:type="spellEnd"/>
            <w:proofErr w:type="gramEnd"/>
            <w:r w:rsidRPr="003470D8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2437F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1 056,0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482E40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611,4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169DA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57,9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169DA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- 444,6</w:t>
            </w:r>
          </w:p>
        </w:tc>
      </w:tr>
      <w:tr w:rsidR="003470D8" w:rsidRPr="003470D8" w:rsidTr="00663BAA">
        <w:trPr>
          <w:cantSplit/>
          <w:trHeight w:val="1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D65428">
            <w:pPr>
              <w:rPr>
                <w:bCs/>
                <w:sz w:val="20"/>
                <w:szCs w:val="20"/>
              </w:rPr>
            </w:pPr>
            <w:r w:rsidRPr="003470D8">
              <w:rPr>
                <w:bCs/>
                <w:sz w:val="20"/>
                <w:szCs w:val="20"/>
              </w:rPr>
              <w:t>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2437F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171,0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5824A8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231,7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169DA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135,5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169DA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60,7</w:t>
            </w:r>
          </w:p>
        </w:tc>
      </w:tr>
      <w:tr w:rsidR="003470D8" w:rsidRPr="003470D8" w:rsidTr="00663BAA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D65428">
            <w:pPr>
              <w:rPr>
                <w:bCs/>
                <w:sz w:val="20"/>
                <w:szCs w:val="20"/>
              </w:rPr>
            </w:pPr>
            <w:r w:rsidRPr="003470D8">
              <w:rPr>
                <w:bCs/>
                <w:sz w:val="20"/>
                <w:szCs w:val="20"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2437F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32,6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5824A8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52,7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169DA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161,7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169DA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20,1</w:t>
            </w:r>
          </w:p>
        </w:tc>
      </w:tr>
      <w:tr w:rsidR="003470D8" w:rsidRPr="003470D8" w:rsidTr="00663BAA">
        <w:trPr>
          <w:cantSplit/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D65428">
            <w:pPr>
              <w:rPr>
                <w:bCs/>
                <w:sz w:val="20"/>
                <w:szCs w:val="20"/>
              </w:rPr>
            </w:pPr>
            <w:r w:rsidRPr="003470D8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2437F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852,4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5824A8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327,0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169DA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D8" w:rsidRPr="003470D8" w:rsidRDefault="003470D8" w:rsidP="002169DA">
            <w:pPr>
              <w:jc w:val="right"/>
              <w:rPr>
                <w:sz w:val="20"/>
                <w:szCs w:val="20"/>
              </w:rPr>
            </w:pPr>
            <w:r w:rsidRPr="003470D8">
              <w:rPr>
                <w:sz w:val="20"/>
                <w:szCs w:val="20"/>
              </w:rPr>
              <w:t>- 525,4</w:t>
            </w:r>
          </w:p>
        </w:tc>
      </w:tr>
    </w:tbl>
    <w:p w:rsidR="001876C2" w:rsidRPr="003470D8" w:rsidRDefault="001876C2" w:rsidP="002169DA">
      <w:pPr>
        <w:spacing w:line="276" w:lineRule="auto"/>
        <w:ind w:firstLine="567"/>
        <w:jc w:val="center"/>
        <w:rPr>
          <w:b/>
        </w:rPr>
      </w:pPr>
    </w:p>
    <w:p w:rsidR="000C1E4E" w:rsidRPr="003470D8" w:rsidRDefault="000C1E4E" w:rsidP="002169DA">
      <w:pPr>
        <w:spacing w:line="276" w:lineRule="auto"/>
        <w:ind w:firstLine="567"/>
        <w:jc w:val="center"/>
        <w:rPr>
          <w:b/>
        </w:rPr>
      </w:pPr>
      <w:r w:rsidRPr="003470D8">
        <w:rPr>
          <w:b/>
        </w:rPr>
        <w:t>Налоговые доходы</w:t>
      </w:r>
    </w:p>
    <w:p w:rsidR="009E2AB6" w:rsidRPr="00C1585F" w:rsidRDefault="009E2AB6" w:rsidP="002169DA">
      <w:pPr>
        <w:spacing w:line="276" w:lineRule="auto"/>
        <w:ind w:firstLine="567"/>
        <w:jc w:val="both"/>
        <w:rPr>
          <w:sz w:val="16"/>
          <w:szCs w:val="16"/>
          <w:highlight w:val="yellow"/>
        </w:rPr>
      </w:pPr>
    </w:p>
    <w:p w:rsidR="000C1E4E" w:rsidRPr="009B5F90" w:rsidRDefault="00F06676" w:rsidP="003B1F5B">
      <w:pPr>
        <w:spacing w:line="276" w:lineRule="auto"/>
        <w:ind w:firstLine="709"/>
        <w:jc w:val="both"/>
      </w:pPr>
      <w:r w:rsidRPr="009B5F90">
        <w:t xml:space="preserve">Исполнение по налоговым доходам районного бюджета за </w:t>
      </w:r>
      <w:r w:rsidR="00C1585F" w:rsidRPr="009B5F90">
        <w:t>2024</w:t>
      </w:r>
      <w:r w:rsidRPr="009B5F90">
        <w:t xml:space="preserve"> год составило </w:t>
      </w:r>
      <w:r w:rsidR="009B5F90" w:rsidRPr="009B5F90">
        <w:t>231 736,3</w:t>
      </w:r>
      <w:r w:rsidR="00A53976" w:rsidRPr="009B5F90">
        <w:t xml:space="preserve"> тыс. </w:t>
      </w:r>
      <w:r w:rsidRPr="009B5F90">
        <w:t xml:space="preserve">рублей. Доля налоговых доходов в доходной части бюджета района составила </w:t>
      </w:r>
      <w:r w:rsidR="009B5F90" w:rsidRPr="009B5F90">
        <w:t>37,9</w:t>
      </w:r>
      <w:r w:rsidRPr="009B5F90">
        <w:t>%.</w:t>
      </w:r>
    </w:p>
    <w:p w:rsidR="00F06676" w:rsidRPr="009B5F90" w:rsidRDefault="00F06676" w:rsidP="003B1F5B">
      <w:pPr>
        <w:spacing w:line="276" w:lineRule="auto"/>
        <w:ind w:firstLine="709"/>
        <w:jc w:val="both"/>
      </w:pPr>
      <w:r w:rsidRPr="009B5F90">
        <w:t xml:space="preserve">В </w:t>
      </w:r>
      <w:r w:rsidR="00C1585F" w:rsidRPr="009B5F90">
        <w:t>2024</w:t>
      </w:r>
      <w:r w:rsidRPr="009B5F90">
        <w:t xml:space="preserve"> году налоговые поступления в </w:t>
      </w:r>
      <w:r w:rsidR="009E2AB6" w:rsidRPr="009B5F90">
        <w:t xml:space="preserve">районный </w:t>
      </w:r>
      <w:r w:rsidRPr="009B5F90">
        <w:t>бюджет сформировались за счет:</w:t>
      </w:r>
    </w:p>
    <w:p w:rsidR="00F06676" w:rsidRPr="009B5F90" w:rsidRDefault="00F06676" w:rsidP="002169DA">
      <w:pPr>
        <w:pStyle w:val="a9"/>
        <w:numPr>
          <w:ilvl w:val="0"/>
          <w:numId w:val="21"/>
        </w:numPr>
        <w:spacing w:line="276" w:lineRule="auto"/>
        <w:ind w:left="851" w:hanging="284"/>
        <w:jc w:val="both"/>
      </w:pPr>
      <w:r w:rsidRPr="009B5F90">
        <w:t xml:space="preserve">налога на прибыль, доходы – </w:t>
      </w:r>
      <w:r w:rsidR="009B5F90" w:rsidRPr="009B5F90">
        <w:t>175 392,8</w:t>
      </w:r>
      <w:r w:rsidRPr="009B5F90">
        <w:t xml:space="preserve"> тыс. рублей, что составило </w:t>
      </w:r>
      <w:r w:rsidR="009B5F90" w:rsidRPr="009B5F90">
        <w:t>75,7</w:t>
      </w:r>
      <w:r w:rsidRPr="009B5F90">
        <w:t>% налоговых поступлений;</w:t>
      </w:r>
    </w:p>
    <w:p w:rsidR="00F06676" w:rsidRPr="009B5F90" w:rsidRDefault="00F06676" w:rsidP="002169DA">
      <w:pPr>
        <w:pStyle w:val="a9"/>
        <w:numPr>
          <w:ilvl w:val="0"/>
          <w:numId w:val="21"/>
        </w:numPr>
        <w:spacing w:line="276" w:lineRule="auto"/>
        <w:ind w:left="851" w:hanging="284"/>
        <w:jc w:val="both"/>
      </w:pPr>
      <w:r w:rsidRPr="009B5F90">
        <w:t>налог</w:t>
      </w:r>
      <w:r w:rsidR="005B6217" w:rsidRPr="009B5F90">
        <w:t>а</w:t>
      </w:r>
      <w:r w:rsidRPr="009B5F90">
        <w:t xml:space="preserve"> на товары (работы, услуги) реализуемые на территории Российской Федерации – </w:t>
      </w:r>
      <w:r w:rsidR="009B5F90" w:rsidRPr="009B5F90">
        <w:t>26 411,8</w:t>
      </w:r>
      <w:r w:rsidRPr="009B5F90">
        <w:t xml:space="preserve"> тыс. рублей, что составило </w:t>
      </w:r>
      <w:r w:rsidR="009B5F90" w:rsidRPr="009B5F90">
        <w:t>11,4</w:t>
      </w:r>
      <w:r w:rsidRPr="009B5F90">
        <w:t xml:space="preserve">% налоговых поступлений; </w:t>
      </w:r>
    </w:p>
    <w:p w:rsidR="00F06676" w:rsidRPr="009B5F90" w:rsidRDefault="005B6217" w:rsidP="002169DA">
      <w:pPr>
        <w:pStyle w:val="a9"/>
        <w:numPr>
          <w:ilvl w:val="0"/>
          <w:numId w:val="21"/>
        </w:numPr>
        <w:spacing w:line="276" w:lineRule="auto"/>
        <w:ind w:left="851" w:hanging="284"/>
        <w:jc w:val="both"/>
      </w:pPr>
      <w:r w:rsidRPr="009B5F90">
        <w:t xml:space="preserve">налога на совокупный доход </w:t>
      </w:r>
      <w:r w:rsidR="009B5F90" w:rsidRPr="009B5F90">
        <w:t>23 914,9</w:t>
      </w:r>
      <w:r w:rsidRPr="009B5F90">
        <w:t xml:space="preserve"> тыс. рублей, что составило </w:t>
      </w:r>
      <w:r w:rsidR="009B5F90" w:rsidRPr="009B5F90">
        <w:t>10,3</w:t>
      </w:r>
      <w:r w:rsidRPr="009B5F90">
        <w:t>% налоговых поступлений;</w:t>
      </w:r>
    </w:p>
    <w:p w:rsidR="005B6217" w:rsidRPr="009B5F90" w:rsidRDefault="005B6217" w:rsidP="002169DA">
      <w:pPr>
        <w:pStyle w:val="a9"/>
        <w:numPr>
          <w:ilvl w:val="0"/>
          <w:numId w:val="21"/>
        </w:numPr>
        <w:spacing w:line="276" w:lineRule="auto"/>
        <w:ind w:left="851" w:hanging="284"/>
        <w:jc w:val="both"/>
      </w:pPr>
      <w:r w:rsidRPr="009B5F90">
        <w:t xml:space="preserve">налога на имущество – </w:t>
      </w:r>
      <w:r w:rsidR="009B5F90" w:rsidRPr="009B5F90">
        <w:t>3 889,7</w:t>
      </w:r>
      <w:r w:rsidRPr="009B5F90">
        <w:t xml:space="preserve"> тыс. рублей, что составило </w:t>
      </w:r>
      <w:r w:rsidR="009B5F90" w:rsidRPr="009B5F90">
        <w:t>1,7</w:t>
      </w:r>
      <w:r w:rsidRPr="009B5F90">
        <w:t>% налоговых поступлений;</w:t>
      </w:r>
    </w:p>
    <w:p w:rsidR="005B6217" w:rsidRPr="009B5F90" w:rsidRDefault="005B6217" w:rsidP="002169DA">
      <w:pPr>
        <w:pStyle w:val="a9"/>
        <w:numPr>
          <w:ilvl w:val="0"/>
          <w:numId w:val="21"/>
        </w:numPr>
        <w:spacing w:line="276" w:lineRule="auto"/>
        <w:ind w:left="851" w:hanging="284"/>
        <w:jc w:val="both"/>
      </w:pPr>
      <w:r w:rsidRPr="009B5F90">
        <w:t xml:space="preserve">государственной пошлины – </w:t>
      </w:r>
      <w:r w:rsidR="009B5F90" w:rsidRPr="009B5F90">
        <w:t>2 127,1</w:t>
      </w:r>
      <w:r w:rsidRPr="009B5F90">
        <w:t xml:space="preserve"> тыс. рублей, что составило </w:t>
      </w:r>
      <w:r w:rsidR="009B5F90" w:rsidRPr="009B5F90">
        <w:t>0,9</w:t>
      </w:r>
      <w:r w:rsidRPr="009B5F90">
        <w:t>% налоговых поступлений.</w:t>
      </w:r>
    </w:p>
    <w:p w:rsidR="00EF406E" w:rsidRPr="009B5F90" w:rsidRDefault="00EF406E" w:rsidP="00A85D22">
      <w:pPr>
        <w:spacing w:line="276" w:lineRule="auto"/>
        <w:ind w:firstLine="567"/>
        <w:jc w:val="center"/>
        <w:rPr>
          <w:b/>
          <w:sz w:val="8"/>
          <w:szCs w:val="8"/>
        </w:rPr>
      </w:pPr>
    </w:p>
    <w:p w:rsidR="008876B8" w:rsidRDefault="00A85D22" w:rsidP="00A85D22">
      <w:pPr>
        <w:spacing w:line="276" w:lineRule="auto"/>
        <w:ind w:firstLine="567"/>
        <w:jc w:val="center"/>
        <w:rPr>
          <w:b/>
        </w:rPr>
      </w:pPr>
      <w:r w:rsidRPr="009B5F90">
        <w:rPr>
          <w:b/>
        </w:rPr>
        <w:t xml:space="preserve">Структура налоговых доходов бюджета МР «Медынский район» за </w:t>
      </w:r>
      <w:r w:rsidR="00C1585F" w:rsidRPr="009B5F90">
        <w:rPr>
          <w:b/>
        </w:rPr>
        <w:t>2024</w:t>
      </w:r>
      <w:r w:rsidRPr="009B5F90">
        <w:rPr>
          <w:b/>
        </w:rPr>
        <w:t xml:space="preserve"> год</w:t>
      </w:r>
    </w:p>
    <w:p w:rsidR="00481720" w:rsidRDefault="00481720" w:rsidP="00A85D22">
      <w:pPr>
        <w:spacing w:line="276" w:lineRule="auto"/>
        <w:ind w:firstLine="567"/>
        <w:jc w:val="center"/>
        <w:rPr>
          <w:b/>
        </w:rPr>
      </w:pPr>
    </w:p>
    <w:p w:rsidR="009B5F90" w:rsidRDefault="00481720" w:rsidP="00481720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3F3D2DBC" wp14:editId="745810CC">
            <wp:extent cx="5972175" cy="37433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1720" w:rsidRPr="00C1585F" w:rsidRDefault="00481720" w:rsidP="00A85D22">
      <w:pPr>
        <w:spacing w:line="276" w:lineRule="auto"/>
        <w:ind w:firstLine="567"/>
        <w:jc w:val="center"/>
        <w:rPr>
          <w:b/>
          <w:sz w:val="10"/>
          <w:szCs w:val="10"/>
          <w:highlight w:val="yellow"/>
        </w:rPr>
      </w:pPr>
    </w:p>
    <w:p w:rsidR="000B2DA4" w:rsidRPr="00FC11FC" w:rsidRDefault="000B2DA4" w:rsidP="002169DA">
      <w:pPr>
        <w:spacing w:line="276" w:lineRule="auto"/>
        <w:ind w:firstLine="567"/>
        <w:jc w:val="center"/>
        <w:rPr>
          <w:b/>
        </w:rPr>
      </w:pPr>
      <w:r w:rsidRPr="00FC11FC">
        <w:rPr>
          <w:b/>
        </w:rPr>
        <w:lastRenderedPageBreak/>
        <w:t>Неналоговые доходы</w:t>
      </w:r>
    </w:p>
    <w:p w:rsidR="000B2DA4" w:rsidRPr="00FC11FC" w:rsidRDefault="000B2DA4" w:rsidP="002169DA">
      <w:pPr>
        <w:spacing w:line="276" w:lineRule="auto"/>
        <w:ind w:firstLine="567"/>
        <w:jc w:val="both"/>
        <w:rPr>
          <w:sz w:val="10"/>
          <w:szCs w:val="10"/>
        </w:rPr>
      </w:pPr>
    </w:p>
    <w:p w:rsidR="000B2DA4" w:rsidRPr="00FC11FC" w:rsidRDefault="000B2DA4" w:rsidP="003B1F5B">
      <w:pPr>
        <w:spacing w:line="276" w:lineRule="auto"/>
        <w:ind w:firstLine="709"/>
        <w:jc w:val="both"/>
      </w:pPr>
      <w:r w:rsidRPr="00FC11FC">
        <w:t xml:space="preserve">Исполнение по неналоговым доходам </w:t>
      </w:r>
      <w:r w:rsidR="009E2AB6" w:rsidRPr="00FC11FC">
        <w:t xml:space="preserve">районного </w:t>
      </w:r>
      <w:r w:rsidRPr="00FC11FC">
        <w:t xml:space="preserve">бюджета за </w:t>
      </w:r>
      <w:r w:rsidR="00C1585F" w:rsidRPr="00FC11FC">
        <w:t>2024</w:t>
      </w:r>
      <w:r w:rsidRPr="00FC11FC">
        <w:t xml:space="preserve"> год составило </w:t>
      </w:r>
      <w:r w:rsidR="00FC11FC" w:rsidRPr="00FC11FC">
        <w:t>52 693,9</w:t>
      </w:r>
      <w:r w:rsidRPr="00FC11FC">
        <w:t xml:space="preserve"> тыс. рублей.</w:t>
      </w:r>
    </w:p>
    <w:p w:rsidR="000B2DA4" w:rsidRPr="003159B6" w:rsidRDefault="000B2DA4" w:rsidP="003B1F5B">
      <w:pPr>
        <w:spacing w:line="276" w:lineRule="auto"/>
        <w:ind w:firstLine="709"/>
        <w:jc w:val="both"/>
      </w:pPr>
      <w:r w:rsidRPr="003159B6">
        <w:t xml:space="preserve">Доля неналоговых доходов в доходной части </w:t>
      </w:r>
      <w:r w:rsidR="009E2AB6" w:rsidRPr="003159B6">
        <w:t xml:space="preserve">районного </w:t>
      </w:r>
      <w:r w:rsidRPr="003159B6">
        <w:t xml:space="preserve">бюджета составила </w:t>
      </w:r>
      <w:r w:rsidR="00FC11FC" w:rsidRPr="003159B6">
        <w:t>8,6</w:t>
      </w:r>
      <w:r w:rsidR="00EC4D92" w:rsidRPr="003159B6">
        <w:t>%.</w:t>
      </w:r>
    </w:p>
    <w:p w:rsidR="00EC4D92" w:rsidRPr="003159B6" w:rsidRDefault="00EC4D92" w:rsidP="003B1F5B">
      <w:pPr>
        <w:spacing w:line="276" w:lineRule="auto"/>
        <w:ind w:firstLine="709"/>
        <w:jc w:val="both"/>
      </w:pPr>
      <w:r w:rsidRPr="003159B6">
        <w:t xml:space="preserve">В </w:t>
      </w:r>
      <w:r w:rsidR="00C1585F" w:rsidRPr="003159B6">
        <w:t>2024</w:t>
      </w:r>
      <w:r w:rsidRPr="003159B6">
        <w:t xml:space="preserve"> году неналоговые поступления в </w:t>
      </w:r>
      <w:r w:rsidR="009E2AB6" w:rsidRPr="003159B6">
        <w:t xml:space="preserve">районный </w:t>
      </w:r>
      <w:r w:rsidRPr="003159B6">
        <w:t>бюджет сформировались за счет:</w:t>
      </w:r>
    </w:p>
    <w:p w:rsidR="00EC4D92" w:rsidRPr="003159B6" w:rsidRDefault="00EC4D92" w:rsidP="002169DA">
      <w:pPr>
        <w:pStyle w:val="a9"/>
        <w:numPr>
          <w:ilvl w:val="0"/>
          <w:numId w:val="22"/>
        </w:numPr>
        <w:tabs>
          <w:tab w:val="left" w:pos="284"/>
        </w:tabs>
        <w:spacing w:line="276" w:lineRule="auto"/>
        <w:ind w:left="851" w:hanging="284"/>
        <w:jc w:val="both"/>
      </w:pPr>
      <w:r w:rsidRPr="003159B6">
        <w:t xml:space="preserve">доходов от использования имущества, находящегося в государственной и муниципальной собственности – </w:t>
      </w:r>
      <w:r w:rsidR="00FC11FC" w:rsidRPr="003159B6">
        <w:t>12 862,5</w:t>
      </w:r>
      <w:r w:rsidRPr="003159B6">
        <w:t xml:space="preserve"> тыс. рублей, что составило </w:t>
      </w:r>
      <w:r w:rsidR="003159B6" w:rsidRPr="003159B6">
        <w:t>24,4</w:t>
      </w:r>
      <w:r w:rsidRPr="003159B6">
        <w:t>% неналоговых поступлений;</w:t>
      </w:r>
    </w:p>
    <w:p w:rsidR="00EC4D92" w:rsidRPr="003159B6" w:rsidRDefault="00EC4D92" w:rsidP="002169DA">
      <w:pPr>
        <w:pStyle w:val="a9"/>
        <w:numPr>
          <w:ilvl w:val="0"/>
          <w:numId w:val="22"/>
        </w:numPr>
        <w:tabs>
          <w:tab w:val="left" w:pos="284"/>
        </w:tabs>
        <w:spacing w:line="276" w:lineRule="auto"/>
        <w:ind w:left="851" w:hanging="284"/>
        <w:jc w:val="both"/>
      </w:pPr>
      <w:r w:rsidRPr="003159B6">
        <w:t xml:space="preserve">платежей при пользовании природными ресурсами – </w:t>
      </w:r>
      <w:r w:rsidR="003159B6" w:rsidRPr="003159B6">
        <w:t>504,5</w:t>
      </w:r>
      <w:r w:rsidRPr="003159B6">
        <w:t xml:space="preserve"> тыс. рублей, что составило </w:t>
      </w:r>
      <w:r w:rsidR="003159B6" w:rsidRPr="003159B6">
        <w:t>1,0</w:t>
      </w:r>
      <w:r w:rsidRPr="003159B6">
        <w:t xml:space="preserve"> неналоговых поступлений;</w:t>
      </w:r>
    </w:p>
    <w:p w:rsidR="00EC4D92" w:rsidRPr="003159B6" w:rsidRDefault="00EC4D92" w:rsidP="002169DA">
      <w:pPr>
        <w:pStyle w:val="a9"/>
        <w:numPr>
          <w:ilvl w:val="0"/>
          <w:numId w:val="22"/>
        </w:numPr>
        <w:tabs>
          <w:tab w:val="left" w:pos="284"/>
        </w:tabs>
        <w:spacing w:line="276" w:lineRule="auto"/>
        <w:ind w:left="851" w:hanging="284"/>
        <w:jc w:val="both"/>
      </w:pPr>
      <w:r w:rsidRPr="003159B6">
        <w:t xml:space="preserve">доходов от оказания платных услуг и компенсации затрат государства </w:t>
      </w:r>
      <w:r w:rsidR="000916F2" w:rsidRPr="003159B6">
        <w:t>–</w:t>
      </w:r>
      <w:r w:rsidR="00FC7F87" w:rsidRPr="003159B6">
        <w:t xml:space="preserve"> </w:t>
      </w:r>
      <w:r w:rsidR="003159B6" w:rsidRPr="003159B6">
        <w:t>8 348,4</w:t>
      </w:r>
      <w:r w:rsidRPr="003159B6">
        <w:t xml:space="preserve"> тыс. рублей, что составило </w:t>
      </w:r>
      <w:r w:rsidR="003159B6" w:rsidRPr="003159B6">
        <w:t>15,8</w:t>
      </w:r>
      <w:r w:rsidRPr="003159B6">
        <w:t>% неналоговых поступлений;</w:t>
      </w:r>
    </w:p>
    <w:p w:rsidR="00EC4D92" w:rsidRPr="003159B6" w:rsidRDefault="00FC7F87" w:rsidP="002169DA">
      <w:pPr>
        <w:pStyle w:val="a9"/>
        <w:numPr>
          <w:ilvl w:val="0"/>
          <w:numId w:val="22"/>
        </w:numPr>
        <w:tabs>
          <w:tab w:val="left" w:pos="284"/>
        </w:tabs>
        <w:spacing w:line="276" w:lineRule="auto"/>
        <w:ind w:left="851" w:hanging="284"/>
        <w:jc w:val="both"/>
      </w:pPr>
      <w:r w:rsidRPr="003159B6">
        <w:t xml:space="preserve">доходов от продажи материальных и нематериальных активов – </w:t>
      </w:r>
      <w:r w:rsidR="003159B6" w:rsidRPr="003159B6">
        <w:t>29 388,4</w:t>
      </w:r>
      <w:r w:rsidRPr="003159B6">
        <w:t xml:space="preserve"> тыс. рублей, что составило </w:t>
      </w:r>
      <w:r w:rsidR="003159B6" w:rsidRPr="003159B6">
        <w:t>55,8</w:t>
      </w:r>
      <w:r w:rsidRPr="003159B6">
        <w:t>% неналоговых поступлений;</w:t>
      </w:r>
    </w:p>
    <w:p w:rsidR="00FC7F87" w:rsidRPr="003159B6" w:rsidRDefault="00FC7F87" w:rsidP="002169DA">
      <w:pPr>
        <w:pStyle w:val="a9"/>
        <w:numPr>
          <w:ilvl w:val="0"/>
          <w:numId w:val="22"/>
        </w:numPr>
        <w:tabs>
          <w:tab w:val="left" w:pos="284"/>
        </w:tabs>
        <w:spacing w:line="276" w:lineRule="auto"/>
        <w:ind w:left="851" w:hanging="284"/>
        <w:jc w:val="both"/>
      </w:pPr>
      <w:r w:rsidRPr="003159B6">
        <w:t xml:space="preserve">штрафов, санкций, возмещения ущерба – </w:t>
      </w:r>
      <w:r w:rsidR="003159B6" w:rsidRPr="003159B6">
        <w:t>1 519,1</w:t>
      </w:r>
      <w:r w:rsidRPr="003159B6">
        <w:t xml:space="preserve"> тыс. рублей, что составило </w:t>
      </w:r>
      <w:r w:rsidR="003159B6" w:rsidRPr="003159B6">
        <w:t>2,9</w:t>
      </w:r>
      <w:r w:rsidR="00A63B59" w:rsidRPr="003159B6">
        <w:t>% неналоговых поступлений.</w:t>
      </w:r>
    </w:p>
    <w:p w:rsidR="00701137" w:rsidRPr="003159B6" w:rsidRDefault="00701137" w:rsidP="002169DA">
      <w:pPr>
        <w:pStyle w:val="a9"/>
        <w:tabs>
          <w:tab w:val="left" w:pos="284"/>
        </w:tabs>
        <w:spacing w:line="276" w:lineRule="auto"/>
        <w:ind w:left="851"/>
        <w:jc w:val="both"/>
        <w:rPr>
          <w:sz w:val="16"/>
          <w:szCs w:val="16"/>
        </w:rPr>
      </w:pPr>
    </w:p>
    <w:p w:rsidR="007C56BD" w:rsidRDefault="007C56BD" w:rsidP="007C56BD">
      <w:pPr>
        <w:spacing w:line="276" w:lineRule="auto"/>
        <w:ind w:firstLine="567"/>
        <w:jc w:val="center"/>
        <w:rPr>
          <w:b/>
        </w:rPr>
      </w:pPr>
      <w:r w:rsidRPr="003159B6">
        <w:rPr>
          <w:b/>
        </w:rPr>
        <w:t>Структура неналоговых доходов бюдж</w:t>
      </w:r>
      <w:r w:rsidR="00A53976" w:rsidRPr="003159B6">
        <w:rPr>
          <w:b/>
        </w:rPr>
        <w:t xml:space="preserve">ета МР «Медынский район» за </w:t>
      </w:r>
      <w:r w:rsidR="00C1585F" w:rsidRPr="003159B6">
        <w:rPr>
          <w:b/>
        </w:rPr>
        <w:t>2024</w:t>
      </w:r>
      <w:r w:rsidRPr="003159B6">
        <w:rPr>
          <w:b/>
        </w:rPr>
        <w:t xml:space="preserve"> год</w:t>
      </w:r>
    </w:p>
    <w:p w:rsidR="003159B6" w:rsidRPr="003159B6" w:rsidRDefault="003159B6" w:rsidP="007C56BD">
      <w:pPr>
        <w:spacing w:line="276" w:lineRule="auto"/>
        <w:ind w:firstLine="567"/>
        <w:jc w:val="center"/>
        <w:rPr>
          <w:b/>
          <w:sz w:val="10"/>
          <w:szCs w:val="10"/>
        </w:rPr>
      </w:pPr>
    </w:p>
    <w:p w:rsidR="003159B6" w:rsidRDefault="003159B6" w:rsidP="003159B6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E1B6751" wp14:editId="4CB209B5">
            <wp:extent cx="5943600" cy="43719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D1B9A" w:rsidRPr="00C1585F" w:rsidRDefault="003D1B9A" w:rsidP="007C56BD">
      <w:pPr>
        <w:spacing w:line="276" w:lineRule="auto"/>
        <w:ind w:firstLine="567"/>
        <w:jc w:val="center"/>
        <w:rPr>
          <w:b/>
          <w:sz w:val="8"/>
          <w:szCs w:val="8"/>
          <w:highlight w:val="yellow"/>
        </w:rPr>
      </w:pPr>
    </w:p>
    <w:p w:rsidR="00FC7F87" w:rsidRPr="008D77B5" w:rsidRDefault="00DA4538" w:rsidP="003B1F5B">
      <w:pPr>
        <w:spacing w:line="276" w:lineRule="auto"/>
        <w:ind w:firstLine="709"/>
        <w:jc w:val="both"/>
      </w:pPr>
      <w:r w:rsidRPr="008D77B5">
        <w:t xml:space="preserve">В течение </w:t>
      </w:r>
      <w:r w:rsidR="00C1585F" w:rsidRPr="008D77B5">
        <w:t>2024</w:t>
      </w:r>
      <w:r w:rsidRPr="008D77B5">
        <w:t xml:space="preserve"> года основным источником доходов </w:t>
      </w:r>
      <w:r w:rsidR="009E2AB6" w:rsidRPr="008D77B5">
        <w:t xml:space="preserve">районного </w:t>
      </w:r>
      <w:r w:rsidRPr="008D77B5">
        <w:t xml:space="preserve">бюджета в общей сумме неналоговых доходов являлся доход от </w:t>
      </w:r>
      <w:r w:rsidR="008D77B5" w:rsidRPr="008D77B5">
        <w:t>продажи материальных и нематериальных активов</w:t>
      </w:r>
      <w:r w:rsidRPr="008D77B5">
        <w:t xml:space="preserve">, удельный вес которого составил </w:t>
      </w:r>
      <w:r w:rsidR="008D77B5" w:rsidRPr="008D77B5">
        <w:t>55,8</w:t>
      </w:r>
      <w:r w:rsidRPr="008D77B5">
        <w:t>% в сумме неналоговых доходов.</w:t>
      </w:r>
    </w:p>
    <w:p w:rsidR="000C7E41" w:rsidRPr="008D77B5" w:rsidRDefault="000C7E41" w:rsidP="003B1F5B">
      <w:pPr>
        <w:spacing w:line="276" w:lineRule="auto"/>
        <w:ind w:firstLine="709"/>
        <w:jc w:val="center"/>
        <w:rPr>
          <w:b/>
          <w:sz w:val="16"/>
          <w:szCs w:val="16"/>
        </w:rPr>
      </w:pPr>
    </w:p>
    <w:p w:rsidR="005608B2" w:rsidRPr="008D77B5" w:rsidRDefault="005608B2" w:rsidP="003B1F5B">
      <w:pPr>
        <w:spacing w:line="276" w:lineRule="auto"/>
        <w:ind w:firstLine="709"/>
        <w:jc w:val="center"/>
        <w:rPr>
          <w:b/>
        </w:rPr>
      </w:pPr>
      <w:r w:rsidRPr="008D77B5">
        <w:rPr>
          <w:b/>
        </w:rPr>
        <w:lastRenderedPageBreak/>
        <w:t>Безвозмездные поступления</w:t>
      </w:r>
    </w:p>
    <w:p w:rsidR="005608B2" w:rsidRPr="00C1585F" w:rsidRDefault="005608B2" w:rsidP="003B1F5B">
      <w:pPr>
        <w:spacing w:line="276" w:lineRule="auto"/>
        <w:ind w:firstLine="709"/>
        <w:jc w:val="both"/>
        <w:rPr>
          <w:sz w:val="10"/>
          <w:szCs w:val="10"/>
          <w:highlight w:val="yellow"/>
        </w:rPr>
      </w:pPr>
    </w:p>
    <w:p w:rsidR="0063448B" w:rsidRPr="008D77B5" w:rsidRDefault="00192D62" w:rsidP="003B1F5B">
      <w:pPr>
        <w:spacing w:line="276" w:lineRule="auto"/>
        <w:ind w:firstLine="709"/>
        <w:jc w:val="both"/>
      </w:pPr>
      <w:r w:rsidRPr="008D77B5">
        <w:t xml:space="preserve">В </w:t>
      </w:r>
      <w:r w:rsidR="00C1585F" w:rsidRPr="008D77B5">
        <w:t>2024</w:t>
      </w:r>
      <w:r w:rsidRPr="008D77B5">
        <w:t xml:space="preserve"> году  </w:t>
      </w:r>
      <w:r w:rsidR="0063448B" w:rsidRPr="008D77B5">
        <w:t xml:space="preserve">безвозмездные поступления </w:t>
      </w:r>
      <w:r w:rsidRPr="008D77B5">
        <w:t>составил</w:t>
      </w:r>
      <w:r w:rsidR="0063448B" w:rsidRPr="008D77B5">
        <w:t>и</w:t>
      </w:r>
      <w:r w:rsidRPr="008D77B5">
        <w:t xml:space="preserve"> </w:t>
      </w:r>
      <w:r w:rsidR="008D77B5" w:rsidRPr="008D77B5">
        <w:t>53,5</w:t>
      </w:r>
      <w:r w:rsidRPr="008D77B5">
        <w:t>% от всех доходов, а в 20</w:t>
      </w:r>
      <w:r w:rsidR="00E31DC3" w:rsidRPr="008D77B5">
        <w:t>2</w:t>
      </w:r>
      <w:r w:rsidR="008D77B5" w:rsidRPr="008D77B5">
        <w:t>3</w:t>
      </w:r>
      <w:r w:rsidR="00B27215" w:rsidRPr="008D77B5">
        <w:t xml:space="preserve"> </w:t>
      </w:r>
      <w:r w:rsidRPr="008D77B5">
        <w:t>году составлял</w:t>
      </w:r>
      <w:r w:rsidR="00A5160D" w:rsidRPr="008D77B5">
        <w:t>и</w:t>
      </w:r>
      <w:r w:rsidRPr="008D77B5">
        <w:t xml:space="preserve"> </w:t>
      </w:r>
      <w:r w:rsidR="001876C2" w:rsidRPr="008D77B5">
        <w:t>8</w:t>
      </w:r>
      <w:r w:rsidR="008D77B5" w:rsidRPr="008D77B5">
        <w:t>0,7</w:t>
      </w:r>
      <w:r w:rsidRPr="008D77B5">
        <w:t>%</w:t>
      </w:r>
      <w:r w:rsidR="00A5160D" w:rsidRPr="008D77B5">
        <w:t xml:space="preserve"> от всех доходов</w:t>
      </w:r>
      <w:r w:rsidRPr="008D77B5">
        <w:t xml:space="preserve">.  </w:t>
      </w:r>
    </w:p>
    <w:p w:rsidR="00192D62" w:rsidRPr="00CA11DE" w:rsidRDefault="00192D62" w:rsidP="003B1F5B">
      <w:pPr>
        <w:spacing w:line="276" w:lineRule="auto"/>
        <w:ind w:firstLine="709"/>
        <w:jc w:val="both"/>
      </w:pPr>
      <w:r w:rsidRPr="00CA11DE">
        <w:t xml:space="preserve">Основная часть безвозмездных поступлений приходится  в </w:t>
      </w:r>
      <w:r w:rsidR="00C1585F" w:rsidRPr="00CA11DE">
        <w:t>2024</w:t>
      </w:r>
      <w:r w:rsidRPr="00CA11DE">
        <w:t xml:space="preserve"> году на суб</w:t>
      </w:r>
      <w:r w:rsidR="00CA11DE" w:rsidRPr="00CA11DE">
        <w:t>венции</w:t>
      </w:r>
      <w:r w:rsidRPr="00CA11DE">
        <w:t xml:space="preserve">, удельный вес которых в структуре </w:t>
      </w:r>
      <w:r w:rsidR="004167F1" w:rsidRPr="00CA11DE">
        <w:t>безвозмездных поступлений</w:t>
      </w:r>
      <w:r w:rsidRPr="00CA11DE">
        <w:t xml:space="preserve"> составляет </w:t>
      </w:r>
      <w:r w:rsidR="00CA11DE" w:rsidRPr="00CA11DE">
        <w:t>82,5</w:t>
      </w:r>
      <w:r w:rsidRPr="00CA11DE">
        <w:t xml:space="preserve">%.                             </w:t>
      </w:r>
    </w:p>
    <w:p w:rsidR="00192D62" w:rsidRPr="00CA11DE" w:rsidRDefault="00192D62" w:rsidP="003B1F5B">
      <w:pPr>
        <w:spacing w:line="276" w:lineRule="auto"/>
        <w:ind w:firstLine="709"/>
        <w:jc w:val="both"/>
      </w:pPr>
      <w:r w:rsidRPr="00877A06">
        <w:t xml:space="preserve">Таким </w:t>
      </w:r>
      <w:r w:rsidRPr="00CA11DE">
        <w:t>образ</w:t>
      </w:r>
      <w:r w:rsidR="003E6F8D" w:rsidRPr="00CA11DE">
        <w:t>ом,</w:t>
      </w:r>
      <w:r w:rsidRPr="00CA11DE">
        <w:t xml:space="preserve"> безвозмездные поступления от других бюджетов бюджетной системы РФ в </w:t>
      </w:r>
      <w:r w:rsidR="00C1585F" w:rsidRPr="00CA11DE">
        <w:t>2024</w:t>
      </w:r>
      <w:r w:rsidRPr="00CA11DE">
        <w:t xml:space="preserve"> году составили </w:t>
      </w:r>
      <w:r w:rsidR="008D77B5" w:rsidRPr="00CA11DE">
        <w:t>327 023,6</w:t>
      </w:r>
      <w:r w:rsidRPr="00CA11DE">
        <w:t xml:space="preserve"> тыс. рублей. Из них:</w:t>
      </w:r>
    </w:p>
    <w:p w:rsidR="001663CB" w:rsidRPr="00CA11DE" w:rsidRDefault="001663CB" w:rsidP="002169DA">
      <w:pPr>
        <w:pStyle w:val="a9"/>
        <w:numPr>
          <w:ilvl w:val="0"/>
          <w:numId w:val="31"/>
        </w:numPr>
        <w:spacing w:line="276" w:lineRule="auto"/>
        <w:ind w:left="851" w:hanging="284"/>
        <w:jc w:val="both"/>
      </w:pPr>
      <w:r w:rsidRPr="00CA11DE">
        <w:t xml:space="preserve">Дотация бюджетам муниципальных районов на поддержку мер по обеспечению сбалансированности бюджетов – </w:t>
      </w:r>
      <w:r w:rsidR="00CA11DE" w:rsidRPr="00CA11DE">
        <w:t>2 822,9</w:t>
      </w:r>
      <w:r w:rsidRPr="00CA11DE">
        <w:t xml:space="preserve"> тыс. рублей или 0,</w:t>
      </w:r>
      <w:r w:rsidR="00CA11DE" w:rsidRPr="00CA11DE">
        <w:t>9</w:t>
      </w:r>
      <w:r w:rsidRPr="00CA11DE">
        <w:t>% от общего объема безвозмездных поступлений.</w:t>
      </w:r>
    </w:p>
    <w:p w:rsidR="00192D62" w:rsidRPr="00CA11DE" w:rsidRDefault="00192D62" w:rsidP="002169DA">
      <w:pPr>
        <w:pStyle w:val="a9"/>
        <w:numPr>
          <w:ilvl w:val="0"/>
          <w:numId w:val="31"/>
        </w:numPr>
        <w:spacing w:line="276" w:lineRule="auto"/>
        <w:ind w:left="851" w:hanging="284"/>
        <w:jc w:val="both"/>
      </w:pPr>
      <w:r w:rsidRPr="00CA11DE">
        <w:t xml:space="preserve">Субсидии бюджетам субъектов РФ и муниципальных образований (межбюджетные субсидии) – </w:t>
      </w:r>
      <w:r w:rsidR="00CA11DE" w:rsidRPr="00CA11DE">
        <w:t>25 562,4</w:t>
      </w:r>
      <w:r w:rsidR="004167F1" w:rsidRPr="00CA11DE">
        <w:t xml:space="preserve"> </w:t>
      </w:r>
      <w:r w:rsidRPr="00CA11DE">
        <w:t xml:space="preserve">тыс. рублей или </w:t>
      </w:r>
      <w:r w:rsidR="00CA11DE" w:rsidRPr="00CA11DE">
        <w:t>7,8</w:t>
      </w:r>
      <w:r w:rsidRPr="00CA11DE">
        <w:t xml:space="preserve"> % от общего объема безвозмездных поступлений</w:t>
      </w:r>
      <w:r w:rsidR="003D57F3" w:rsidRPr="00CA11DE">
        <w:t>.</w:t>
      </w:r>
    </w:p>
    <w:p w:rsidR="00FD4635" w:rsidRPr="00CA11DE" w:rsidRDefault="00192D62" w:rsidP="002169DA">
      <w:pPr>
        <w:pStyle w:val="a9"/>
        <w:numPr>
          <w:ilvl w:val="0"/>
          <w:numId w:val="31"/>
        </w:numPr>
        <w:spacing w:line="276" w:lineRule="auto"/>
        <w:ind w:left="851" w:hanging="284"/>
        <w:jc w:val="both"/>
      </w:pPr>
      <w:r w:rsidRPr="00CA11DE">
        <w:t xml:space="preserve">Субвенции бюджетам субъектов РФ и муниципальных образований – </w:t>
      </w:r>
      <w:r w:rsidR="00CA11DE" w:rsidRPr="00CA11DE">
        <w:t>269 732,9</w:t>
      </w:r>
      <w:r w:rsidR="00A609A4" w:rsidRPr="00CA11DE">
        <w:t xml:space="preserve"> тыс. рублей или </w:t>
      </w:r>
      <w:r w:rsidR="00CA11DE" w:rsidRPr="00CA11DE">
        <w:t>82,5</w:t>
      </w:r>
      <w:r w:rsidRPr="00CA11DE">
        <w:t>% от общего объема безвозмездных поступлений</w:t>
      </w:r>
      <w:r w:rsidR="00FD4635" w:rsidRPr="00CA11DE">
        <w:t>.</w:t>
      </w:r>
    </w:p>
    <w:p w:rsidR="007B22FB" w:rsidRPr="00CA11DE" w:rsidRDefault="007B22FB" w:rsidP="002169DA">
      <w:pPr>
        <w:pStyle w:val="a9"/>
        <w:numPr>
          <w:ilvl w:val="0"/>
          <w:numId w:val="31"/>
        </w:numPr>
        <w:spacing w:line="276" w:lineRule="auto"/>
        <w:ind w:left="851" w:hanging="284"/>
        <w:jc w:val="both"/>
      </w:pPr>
      <w:r w:rsidRPr="00CA11DE">
        <w:t xml:space="preserve">Межбюджетные трансферты – </w:t>
      </w:r>
      <w:r w:rsidR="00CA11DE" w:rsidRPr="00CA11DE">
        <w:t>30 008,2</w:t>
      </w:r>
      <w:r w:rsidRPr="00CA11DE">
        <w:t xml:space="preserve"> тыс. рублей или </w:t>
      </w:r>
      <w:r w:rsidR="00CA11DE" w:rsidRPr="00CA11DE">
        <w:t>9,2</w:t>
      </w:r>
      <w:r w:rsidRPr="00CA11DE">
        <w:t>% от общего объема безвозмездных поступлений.</w:t>
      </w:r>
    </w:p>
    <w:p w:rsidR="004F1047" w:rsidRPr="00C1585F" w:rsidRDefault="004F1047" w:rsidP="002169DA">
      <w:pPr>
        <w:spacing w:line="276" w:lineRule="auto"/>
        <w:jc w:val="center"/>
        <w:rPr>
          <w:b/>
          <w:highlight w:val="yellow"/>
        </w:rPr>
      </w:pPr>
    </w:p>
    <w:p w:rsidR="00BC3ACB" w:rsidRPr="0033236E" w:rsidRDefault="00BC3ACB" w:rsidP="002169DA">
      <w:pPr>
        <w:spacing w:line="276" w:lineRule="auto"/>
        <w:jc w:val="center"/>
        <w:rPr>
          <w:b/>
        </w:rPr>
      </w:pPr>
      <w:r w:rsidRPr="0033236E">
        <w:rPr>
          <w:b/>
        </w:rPr>
        <w:t xml:space="preserve">Исполнение расходной части бюджета за </w:t>
      </w:r>
      <w:r w:rsidR="00C1585F" w:rsidRPr="0033236E">
        <w:rPr>
          <w:b/>
        </w:rPr>
        <w:t>2024</w:t>
      </w:r>
      <w:r w:rsidRPr="0033236E">
        <w:rPr>
          <w:b/>
        </w:rPr>
        <w:t xml:space="preserve"> год</w:t>
      </w:r>
    </w:p>
    <w:p w:rsidR="0063448B" w:rsidRPr="0033236E" w:rsidRDefault="0063448B" w:rsidP="002169DA">
      <w:pPr>
        <w:spacing w:line="276" w:lineRule="auto"/>
        <w:jc w:val="center"/>
        <w:rPr>
          <w:b/>
          <w:sz w:val="16"/>
          <w:szCs w:val="16"/>
        </w:rPr>
      </w:pPr>
    </w:p>
    <w:p w:rsidR="0021662E" w:rsidRPr="0033236E" w:rsidRDefault="0021662E" w:rsidP="003B1F5B">
      <w:pPr>
        <w:spacing w:line="276" w:lineRule="auto"/>
        <w:ind w:firstLine="709"/>
        <w:jc w:val="both"/>
        <w:rPr>
          <w:color w:val="FF0000"/>
        </w:rPr>
      </w:pPr>
      <w:r w:rsidRPr="0033236E">
        <w:t xml:space="preserve">Расходы </w:t>
      </w:r>
      <w:r w:rsidR="00A214D3" w:rsidRPr="0033236E">
        <w:t xml:space="preserve">районного </w:t>
      </w:r>
      <w:r w:rsidRPr="0033236E">
        <w:t xml:space="preserve">бюджета на </w:t>
      </w:r>
      <w:r w:rsidR="00C1585F" w:rsidRPr="0033236E">
        <w:t>2024</w:t>
      </w:r>
      <w:r w:rsidR="002825FD" w:rsidRPr="0033236E">
        <w:t xml:space="preserve"> </w:t>
      </w:r>
      <w:r w:rsidRPr="0033236E">
        <w:t>г</w:t>
      </w:r>
      <w:r w:rsidR="002825FD" w:rsidRPr="0033236E">
        <w:t>од</w:t>
      </w:r>
      <w:r w:rsidRPr="0033236E">
        <w:rPr>
          <w:color w:val="FF0000"/>
        </w:rPr>
        <w:t xml:space="preserve"> </w:t>
      </w:r>
      <w:r w:rsidRPr="0033236E">
        <w:t>утверждены</w:t>
      </w:r>
      <w:r w:rsidR="00FE5E4F" w:rsidRPr="0033236E">
        <w:t xml:space="preserve"> Решением о бюджете</w:t>
      </w:r>
      <w:r w:rsidRPr="0033236E">
        <w:t xml:space="preserve"> в сумме </w:t>
      </w:r>
      <w:r w:rsidR="0033236E" w:rsidRPr="0033236E">
        <w:t>567 435,1</w:t>
      </w:r>
      <w:r w:rsidR="0070363D" w:rsidRPr="0033236E">
        <w:t xml:space="preserve"> </w:t>
      </w:r>
      <w:r w:rsidRPr="0033236E">
        <w:t>тыс. руб</w:t>
      </w:r>
      <w:r w:rsidR="007B22FB" w:rsidRPr="0033236E">
        <w:t>лей</w:t>
      </w:r>
      <w:r w:rsidRPr="0033236E">
        <w:t xml:space="preserve">, </w:t>
      </w:r>
      <w:r w:rsidRPr="0033236E">
        <w:rPr>
          <w:color w:val="000000" w:themeColor="text1"/>
        </w:rPr>
        <w:t xml:space="preserve">уточненные значения составили </w:t>
      </w:r>
      <w:r w:rsidR="0033236E" w:rsidRPr="0033236E">
        <w:rPr>
          <w:color w:val="000000" w:themeColor="text1"/>
        </w:rPr>
        <w:t>590 944,9</w:t>
      </w:r>
      <w:r w:rsidR="00157742" w:rsidRPr="0033236E">
        <w:rPr>
          <w:color w:val="000000" w:themeColor="text1"/>
        </w:rPr>
        <w:t xml:space="preserve"> </w:t>
      </w:r>
      <w:r w:rsidRPr="0033236E">
        <w:rPr>
          <w:color w:val="000000" w:themeColor="text1"/>
        </w:rPr>
        <w:t>тыс. руб</w:t>
      </w:r>
      <w:r w:rsidR="007B22FB" w:rsidRPr="0033236E">
        <w:rPr>
          <w:color w:val="000000" w:themeColor="text1"/>
        </w:rPr>
        <w:t>лей</w:t>
      </w:r>
      <w:r w:rsidR="0033236E" w:rsidRPr="0033236E">
        <w:rPr>
          <w:color w:val="000000" w:themeColor="text1"/>
        </w:rPr>
        <w:t>.</w:t>
      </w:r>
    </w:p>
    <w:p w:rsidR="00493225" w:rsidRPr="0033236E" w:rsidRDefault="00493225" w:rsidP="002169DA">
      <w:pPr>
        <w:spacing w:line="276" w:lineRule="auto"/>
        <w:ind w:firstLine="567"/>
        <w:jc w:val="center"/>
        <w:rPr>
          <w:b/>
          <w:color w:val="FF0000"/>
          <w:sz w:val="20"/>
          <w:szCs w:val="20"/>
        </w:rPr>
      </w:pPr>
    </w:p>
    <w:p w:rsidR="0021662E" w:rsidRPr="0033236E" w:rsidRDefault="00493225" w:rsidP="002169DA">
      <w:pPr>
        <w:spacing w:line="276" w:lineRule="auto"/>
        <w:ind w:firstLine="567"/>
        <w:jc w:val="center"/>
        <w:rPr>
          <w:b/>
        </w:rPr>
      </w:pPr>
      <w:r w:rsidRPr="0033236E">
        <w:rPr>
          <w:b/>
        </w:rPr>
        <w:t xml:space="preserve">Исполнение расходной части </w:t>
      </w:r>
      <w:r w:rsidR="00E100A9" w:rsidRPr="0033236E">
        <w:rPr>
          <w:b/>
        </w:rPr>
        <w:t>районного</w:t>
      </w:r>
      <w:r w:rsidRPr="0033236E">
        <w:rPr>
          <w:b/>
        </w:rPr>
        <w:t xml:space="preserve"> бюджета по разделам за </w:t>
      </w:r>
      <w:r w:rsidR="00C1585F" w:rsidRPr="0033236E">
        <w:rPr>
          <w:b/>
        </w:rPr>
        <w:t>2024</w:t>
      </w:r>
      <w:r w:rsidRPr="0033236E">
        <w:rPr>
          <w:b/>
        </w:rPr>
        <w:t xml:space="preserve"> год</w:t>
      </w:r>
    </w:p>
    <w:p w:rsidR="00493225" w:rsidRPr="0033236E" w:rsidRDefault="00493225" w:rsidP="002169DA">
      <w:pPr>
        <w:suppressAutoHyphens/>
        <w:spacing w:line="276" w:lineRule="auto"/>
        <w:ind w:firstLine="720"/>
        <w:jc w:val="both"/>
        <w:rPr>
          <w:sz w:val="16"/>
          <w:szCs w:val="16"/>
          <w:lang w:eastAsia="ar-SA"/>
        </w:rPr>
      </w:pPr>
    </w:p>
    <w:p w:rsidR="00A5761C" w:rsidRPr="0033236E" w:rsidRDefault="00A5761C" w:rsidP="003B1F5B">
      <w:pPr>
        <w:suppressAutoHyphens/>
        <w:spacing w:line="276" w:lineRule="auto"/>
        <w:ind w:firstLine="709"/>
        <w:jc w:val="both"/>
        <w:rPr>
          <w:lang w:eastAsia="ar-SA"/>
        </w:rPr>
      </w:pPr>
      <w:r w:rsidRPr="0033236E">
        <w:rPr>
          <w:lang w:eastAsia="ar-SA"/>
        </w:rPr>
        <w:t>С</w:t>
      </w:r>
      <w:r w:rsidR="00C52266" w:rsidRPr="0033236E">
        <w:rPr>
          <w:lang w:eastAsia="ar-SA"/>
        </w:rPr>
        <w:t xml:space="preserve">ведения об изменении плановых </w:t>
      </w:r>
      <w:r w:rsidRPr="0033236E">
        <w:rPr>
          <w:lang w:eastAsia="ar-SA"/>
        </w:rPr>
        <w:t xml:space="preserve">значений расходной части </w:t>
      </w:r>
      <w:r w:rsidR="009E2AB6" w:rsidRPr="0033236E">
        <w:rPr>
          <w:lang w:eastAsia="ar-SA"/>
        </w:rPr>
        <w:t xml:space="preserve">районного </w:t>
      </w:r>
      <w:r w:rsidRPr="0033236E">
        <w:rPr>
          <w:lang w:eastAsia="ar-SA"/>
        </w:rPr>
        <w:t xml:space="preserve">бюджета </w:t>
      </w:r>
      <w:r w:rsidR="00493225" w:rsidRPr="0033236E">
        <w:rPr>
          <w:lang w:eastAsia="ar-SA"/>
        </w:rPr>
        <w:t>по разделам</w:t>
      </w:r>
      <w:r w:rsidRPr="0033236E">
        <w:rPr>
          <w:lang w:eastAsia="ar-SA"/>
        </w:rPr>
        <w:t xml:space="preserve"> в </w:t>
      </w:r>
      <w:r w:rsidR="00C1585F" w:rsidRPr="0033236E">
        <w:rPr>
          <w:lang w:eastAsia="ar-SA"/>
        </w:rPr>
        <w:t>2024</w:t>
      </w:r>
      <w:r w:rsidRPr="0033236E">
        <w:rPr>
          <w:lang w:eastAsia="ar-SA"/>
        </w:rPr>
        <w:t xml:space="preserve"> году приведены в таблице</w:t>
      </w:r>
      <w:r w:rsidR="002932F4" w:rsidRPr="0033236E">
        <w:rPr>
          <w:lang w:eastAsia="ar-SA"/>
        </w:rPr>
        <w:t xml:space="preserve"> №</w:t>
      </w:r>
      <w:r w:rsidR="00AE66DA" w:rsidRPr="0033236E">
        <w:rPr>
          <w:lang w:eastAsia="ar-SA"/>
        </w:rPr>
        <w:t xml:space="preserve"> </w:t>
      </w:r>
      <w:r w:rsidR="002932F4" w:rsidRPr="0033236E">
        <w:rPr>
          <w:lang w:eastAsia="ar-SA"/>
        </w:rPr>
        <w:t>4</w:t>
      </w:r>
      <w:r w:rsidRPr="0033236E">
        <w:rPr>
          <w:lang w:eastAsia="ar-SA"/>
        </w:rPr>
        <w:t>:</w:t>
      </w:r>
    </w:p>
    <w:p w:rsidR="000E53D6" w:rsidRPr="0033236E" w:rsidRDefault="000E53D6" w:rsidP="002169DA">
      <w:pPr>
        <w:suppressAutoHyphens/>
        <w:spacing w:line="276" w:lineRule="auto"/>
        <w:ind w:firstLine="720"/>
        <w:jc w:val="both"/>
        <w:rPr>
          <w:sz w:val="10"/>
          <w:szCs w:val="10"/>
          <w:lang w:eastAsia="ar-SA"/>
        </w:rPr>
      </w:pPr>
    </w:p>
    <w:p w:rsidR="002932F4" w:rsidRPr="0033236E" w:rsidRDefault="002932F4" w:rsidP="002169DA">
      <w:pPr>
        <w:suppressAutoHyphens/>
        <w:spacing w:line="276" w:lineRule="auto"/>
        <w:ind w:firstLine="720"/>
        <w:jc w:val="right"/>
        <w:rPr>
          <w:sz w:val="20"/>
          <w:szCs w:val="20"/>
          <w:lang w:eastAsia="ar-SA"/>
        </w:rPr>
      </w:pPr>
      <w:r w:rsidRPr="0033236E">
        <w:rPr>
          <w:sz w:val="20"/>
          <w:szCs w:val="20"/>
          <w:lang w:eastAsia="ar-SA"/>
        </w:rPr>
        <w:t xml:space="preserve"> Таблица №</w:t>
      </w:r>
      <w:r w:rsidR="00AE66DA" w:rsidRPr="0033236E">
        <w:rPr>
          <w:sz w:val="20"/>
          <w:szCs w:val="20"/>
          <w:lang w:eastAsia="ar-SA"/>
        </w:rPr>
        <w:t xml:space="preserve"> </w:t>
      </w:r>
      <w:r w:rsidRPr="0033236E">
        <w:rPr>
          <w:sz w:val="20"/>
          <w:szCs w:val="20"/>
          <w:lang w:eastAsia="ar-SA"/>
        </w:rPr>
        <w:t>4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15"/>
        <w:gridCol w:w="1559"/>
        <w:gridCol w:w="1558"/>
        <w:gridCol w:w="1560"/>
        <w:gridCol w:w="993"/>
        <w:gridCol w:w="1276"/>
      </w:tblGrid>
      <w:tr w:rsidR="007D4FE1" w:rsidRPr="0033236E" w:rsidTr="00D65428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E1" w:rsidRPr="0033236E" w:rsidRDefault="007D4FE1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Название 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E1" w:rsidRPr="0033236E" w:rsidRDefault="007D4FE1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Первоначально утвержденный бюджет</w:t>
            </w:r>
          </w:p>
          <w:p w:rsidR="0026212B" w:rsidRPr="0033236E" w:rsidRDefault="0026212B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(</w:t>
            </w:r>
            <w:r w:rsidR="00C1742F" w:rsidRPr="0033236E">
              <w:rPr>
                <w:color w:val="000000"/>
                <w:sz w:val="20"/>
                <w:szCs w:val="20"/>
              </w:rPr>
              <w:t xml:space="preserve">тыс. </w:t>
            </w:r>
            <w:r w:rsidRPr="0033236E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E1" w:rsidRPr="0033236E" w:rsidRDefault="007D4FE1" w:rsidP="00216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236E">
              <w:rPr>
                <w:color w:val="000000" w:themeColor="text1"/>
                <w:sz w:val="20"/>
                <w:szCs w:val="20"/>
              </w:rPr>
              <w:t>Бюджет с учетом вносимых изменений</w:t>
            </w:r>
          </w:p>
          <w:p w:rsidR="0026212B" w:rsidRPr="0033236E" w:rsidRDefault="0026212B" w:rsidP="00216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236E">
              <w:rPr>
                <w:color w:val="000000" w:themeColor="text1"/>
                <w:sz w:val="20"/>
                <w:szCs w:val="20"/>
              </w:rPr>
              <w:t>(</w:t>
            </w:r>
            <w:r w:rsidR="00C1742F" w:rsidRPr="0033236E">
              <w:rPr>
                <w:color w:val="000000" w:themeColor="text1"/>
                <w:sz w:val="20"/>
                <w:szCs w:val="20"/>
              </w:rPr>
              <w:t xml:space="preserve">тыс. </w:t>
            </w:r>
            <w:r w:rsidRPr="0033236E">
              <w:rPr>
                <w:color w:val="000000" w:themeColor="text1"/>
                <w:sz w:val="20"/>
                <w:szCs w:val="20"/>
              </w:rPr>
              <w:t>руб.)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E1" w:rsidRPr="0033236E" w:rsidRDefault="007D4FE1" w:rsidP="0033236E">
            <w:pPr>
              <w:jc w:val="center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Исполнено на 01.01.20</w:t>
            </w:r>
            <w:r w:rsidR="00A61FD5" w:rsidRPr="0033236E">
              <w:rPr>
                <w:color w:val="000000"/>
                <w:sz w:val="20"/>
                <w:szCs w:val="20"/>
              </w:rPr>
              <w:t>2</w:t>
            </w:r>
            <w:r w:rsidR="0033236E" w:rsidRPr="0033236E">
              <w:rPr>
                <w:color w:val="000000"/>
                <w:sz w:val="20"/>
                <w:szCs w:val="20"/>
              </w:rPr>
              <w:t>5</w:t>
            </w:r>
          </w:p>
        </w:tc>
      </w:tr>
      <w:tr w:rsidR="007D4FE1" w:rsidRPr="0033236E" w:rsidTr="00D65428">
        <w:trPr>
          <w:trHeight w:val="133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FE1" w:rsidRPr="0033236E" w:rsidRDefault="007D4FE1" w:rsidP="00216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FE1" w:rsidRPr="0033236E" w:rsidRDefault="007D4FE1" w:rsidP="00216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E1" w:rsidRPr="0033236E" w:rsidRDefault="007D4FE1" w:rsidP="002169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E1" w:rsidRPr="0033236E" w:rsidRDefault="007D4FE1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Сумма</w:t>
            </w:r>
          </w:p>
          <w:p w:rsidR="0026212B" w:rsidRPr="0033236E" w:rsidRDefault="0026212B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(</w:t>
            </w:r>
            <w:r w:rsidR="00C1742F" w:rsidRPr="0033236E">
              <w:rPr>
                <w:color w:val="000000"/>
                <w:sz w:val="20"/>
                <w:szCs w:val="20"/>
              </w:rPr>
              <w:t xml:space="preserve">тыс. </w:t>
            </w:r>
            <w:r w:rsidRPr="0033236E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E1" w:rsidRPr="0033236E" w:rsidRDefault="007D4FE1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в %</w:t>
            </w:r>
          </w:p>
        </w:tc>
      </w:tr>
      <w:tr w:rsidR="007D4FE1" w:rsidRPr="0033236E" w:rsidTr="00D65428">
        <w:trPr>
          <w:trHeight w:val="977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E1" w:rsidRPr="0033236E" w:rsidRDefault="007D4FE1" w:rsidP="00216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E1" w:rsidRPr="0033236E" w:rsidRDefault="007D4FE1" w:rsidP="00216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E1" w:rsidRPr="0033236E" w:rsidRDefault="007D4FE1" w:rsidP="002169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E1" w:rsidRPr="0033236E" w:rsidRDefault="007D4FE1" w:rsidP="00216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E1" w:rsidRPr="0033236E" w:rsidRDefault="007D4FE1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 xml:space="preserve">к </w:t>
            </w:r>
            <w:r w:rsidR="00B6606A" w:rsidRPr="0033236E">
              <w:rPr>
                <w:color w:val="000000"/>
                <w:sz w:val="20"/>
                <w:szCs w:val="20"/>
              </w:rPr>
              <w:t>первоначально</w:t>
            </w:r>
            <w:r w:rsidR="00AD4C7A" w:rsidRPr="0033236E">
              <w:rPr>
                <w:color w:val="000000"/>
                <w:sz w:val="20"/>
                <w:szCs w:val="20"/>
              </w:rPr>
              <w:t xml:space="preserve"> утвержденному</w:t>
            </w:r>
            <w:r w:rsidRPr="0033236E">
              <w:rPr>
                <w:color w:val="000000"/>
                <w:sz w:val="20"/>
                <w:szCs w:val="20"/>
              </w:rPr>
              <w:t xml:space="preserve">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E1" w:rsidRPr="0033236E" w:rsidRDefault="007D4FE1" w:rsidP="002169DA">
            <w:pPr>
              <w:jc w:val="center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 xml:space="preserve">к бюджету           с учетом </w:t>
            </w:r>
            <w:r w:rsidR="00AD4C7A" w:rsidRPr="0033236E">
              <w:rPr>
                <w:color w:val="000000"/>
                <w:sz w:val="20"/>
                <w:szCs w:val="20"/>
              </w:rPr>
              <w:t>вносимых</w:t>
            </w:r>
            <w:r w:rsidR="00D026C0" w:rsidRPr="0033236E">
              <w:rPr>
                <w:color w:val="000000"/>
                <w:sz w:val="20"/>
                <w:szCs w:val="20"/>
              </w:rPr>
              <w:t xml:space="preserve"> и</w:t>
            </w:r>
            <w:r w:rsidRPr="0033236E">
              <w:rPr>
                <w:color w:val="000000"/>
                <w:sz w:val="20"/>
                <w:szCs w:val="20"/>
              </w:rPr>
              <w:t>зменений</w:t>
            </w:r>
          </w:p>
        </w:tc>
      </w:tr>
      <w:tr w:rsidR="0033236E" w:rsidRPr="0033236E" w:rsidTr="00D65428">
        <w:trPr>
          <w:trHeight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157742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60 015,0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70 331,7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69 938,3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99,4</w:t>
            </w:r>
          </w:p>
        </w:tc>
      </w:tr>
      <w:tr w:rsidR="0033236E" w:rsidRPr="0033236E" w:rsidTr="00D65428">
        <w:trPr>
          <w:trHeight w:val="70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157742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6 172,2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5 430,2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5 285,0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97,3</w:t>
            </w:r>
          </w:p>
        </w:tc>
      </w:tr>
      <w:tr w:rsidR="0033236E" w:rsidRPr="0033236E" w:rsidTr="00D65428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157742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32 542,6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41 893,5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41 525,3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99,1</w:t>
            </w:r>
          </w:p>
        </w:tc>
      </w:tr>
      <w:tr w:rsidR="0033236E" w:rsidRPr="0033236E" w:rsidTr="00D65428">
        <w:trPr>
          <w:trHeight w:val="2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157742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1 121,6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1 119,4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99,8</w:t>
            </w:r>
          </w:p>
        </w:tc>
      </w:tr>
      <w:tr w:rsidR="0033236E" w:rsidRPr="0033236E" w:rsidTr="00D65428">
        <w:trPr>
          <w:trHeight w:val="29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157742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442,0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441,8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99,9</w:t>
            </w:r>
          </w:p>
        </w:tc>
      </w:tr>
      <w:tr w:rsidR="0033236E" w:rsidRPr="0033236E" w:rsidTr="00D65428">
        <w:trPr>
          <w:trHeight w:val="26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157742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286 872,7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319 740,3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3242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301 638,2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94,3</w:t>
            </w:r>
          </w:p>
        </w:tc>
      </w:tr>
      <w:tr w:rsidR="0033236E" w:rsidRPr="0033236E" w:rsidTr="00D65428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157742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29 223,3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27 591,0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24 775,9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89,8</w:t>
            </w:r>
          </w:p>
        </w:tc>
      </w:tr>
      <w:tr w:rsidR="0033236E" w:rsidRPr="0033236E" w:rsidTr="00D65428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157742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76 813,9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75 562,5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73 890,8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97,8</w:t>
            </w:r>
          </w:p>
        </w:tc>
      </w:tr>
      <w:tr w:rsidR="0033236E" w:rsidRPr="0033236E" w:rsidTr="00663BAA">
        <w:trPr>
          <w:trHeight w:val="16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157742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14 817,6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15 901,1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15 889,5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99,9</w:t>
            </w:r>
          </w:p>
        </w:tc>
      </w:tr>
      <w:tr w:rsidR="0033236E" w:rsidRPr="0033236E" w:rsidTr="00D65428">
        <w:trPr>
          <w:trHeight w:val="3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157742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3 850,0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4 516,5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4 516,5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33236E" w:rsidRPr="0033236E" w:rsidTr="00D65428">
        <w:trPr>
          <w:trHeight w:val="3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157742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16,8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33236E" w:rsidRPr="0033236E" w:rsidTr="00D65428">
        <w:trPr>
          <w:trHeight w:val="29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6E" w:rsidRPr="0033236E" w:rsidRDefault="0033236E" w:rsidP="002169DA">
            <w:pPr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9567E8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28 397,7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sz w:val="20"/>
                <w:szCs w:val="20"/>
                <w:lang w:eastAsia="en-US"/>
              </w:rPr>
            </w:pPr>
            <w:r w:rsidRPr="0033236E">
              <w:rPr>
                <w:sz w:val="20"/>
                <w:szCs w:val="20"/>
                <w:lang w:eastAsia="en-US"/>
              </w:rPr>
              <w:t>28 397,7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28 397,7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33236E" w:rsidRPr="00C1585F" w:rsidTr="00D65428">
        <w:trPr>
          <w:trHeight w:val="3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6E" w:rsidRPr="0033236E" w:rsidRDefault="0033236E" w:rsidP="002169DA">
            <w:pPr>
              <w:rPr>
                <w:b/>
                <w:color w:val="000000"/>
                <w:sz w:val="20"/>
                <w:szCs w:val="20"/>
              </w:rPr>
            </w:pPr>
            <w:r w:rsidRPr="0033236E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9567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236E">
              <w:rPr>
                <w:b/>
                <w:color w:val="000000"/>
                <w:sz w:val="20"/>
                <w:szCs w:val="20"/>
              </w:rPr>
              <w:t>541 298,0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2437F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33236E">
              <w:rPr>
                <w:b/>
                <w:bCs/>
                <w:sz w:val="20"/>
                <w:szCs w:val="20"/>
                <w:lang w:eastAsia="en-US"/>
              </w:rPr>
              <w:t>590 944,9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33236E" w:rsidP="002169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236E">
              <w:rPr>
                <w:b/>
                <w:color w:val="000000"/>
                <w:sz w:val="20"/>
                <w:szCs w:val="20"/>
              </w:rPr>
              <w:t>567 435,1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6E" w:rsidRPr="0033236E" w:rsidRDefault="00ED7C67" w:rsidP="002169D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96,0</w:t>
            </w:r>
          </w:p>
        </w:tc>
      </w:tr>
    </w:tbl>
    <w:p w:rsidR="00A5160D" w:rsidRPr="00C1585F" w:rsidRDefault="00A5160D" w:rsidP="002169DA">
      <w:pPr>
        <w:spacing w:line="276" w:lineRule="auto"/>
        <w:ind w:firstLine="567"/>
        <w:jc w:val="both"/>
        <w:rPr>
          <w:color w:val="000000" w:themeColor="text1"/>
          <w:sz w:val="16"/>
          <w:szCs w:val="16"/>
          <w:highlight w:val="yellow"/>
        </w:rPr>
      </w:pPr>
    </w:p>
    <w:p w:rsidR="00D565B2" w:rsidRPr="00ED7C67" w:rsidRDefault="00D565B2" w:rsidP="003B1F5B">
      <w:pPr>
        <w:spacing w:line="276" w:lineRule="auto"/>
        <w:ind w:firstLine="709"/>
        <w:jc w:val="both"/>
        <w:rPr>
          <w:color w:val="000000" w:themeColor="text1"/>
        </w:rPr>
      </w:pPr>
      <w:r w:rsidRPr="00ED7C67">
        <w:rPr>
          <w:color w:val="000000" w:themeColor="text1"/>
        </w:rPr>
        <w:t xml:space="preserve">Расходы по обязательствам </w:t>
      </w:r>
      <w:r w:rsidR="009E2AB6" w:rsidRPr="00ED7C67">
        <w:rPr>
          <w:color w:val="000000" w:themeColor="text1"/>
        </w:rPr>
        <w:t xml:space="preserve">районного </w:t>
      </w:r>
      <w:r w:rsidRPr="00ED7C67">
        <w:rPr>
          <w:color w:val="000000" w:themeColor="text1"/>
        </w:rPr>
        <w:t xml:space="preserve">бюджета исполнены в сумме </w:t>
      </w:r>
      <w:r w:rsidR="00ED7C67" w:rsidRPr="00ED7C67">
        <w:rPr>
          <w:color w:val="000000" w:themeColor="text1"/>
        </w:rPr>
        <w:t>567 435,1</w:t>
      </w:r>
      <w:r w:rsidRPr="00ED7C67">
        <w:rPr>
          <w:color w:val="000000" w:themeColor="text1"/>
        </w:rPr>
        <w:t xml:space="preserve"> тыс. руб</w:t>
      </w:r>
      <w:r w:rsidR="007B22FB" w:rsidRPr="00ED7C67">
        <w:rPr>
          <w:color w:val="000000" w:themeColor="text1"/>
        </w:rPr>
        <w:t>лей</w:t>
      </w:r>
      <w:r w:rsidRPr="00ED7C67">
        <w:rPr>
          <w:color w:val="000000" w:themeColor="text1"/>
        </w:rPr>
        <w:t xml:space="preserve"> или на </w:t>
      </w:r>
      <w:r w:rsidR="00ED7C67" w:rsidRPr="00ED7C67">
        <w:rPr>
          <w:color w:val="000000" w:themeColor="text1"/>
        </w:rPr>
        <w:t>96,0</w:t>
      </w:r>
      <w:r w:rsidRPr="00ED7C67">
        <w:rPr>
          <w:color w:val="000000" w:themeColor="text1"/>
        </w:rPr>
        <w:t xml:space="preserve">% от </w:t>
      </w:r>
      <w:r w:rsidR="00650AD3" w:rsidRPr="00ED7C67">
        <w:rPr>
          <w:color w:val="000000" w:themeColor="text1"/>
        </w:rPr>
        <w:t>уточненного</w:t>
      </w:r>
      <w:r w:rsidRPr="00ED7C67">
        <w:rPr>
          <w:color w:val="000000" w:themeColor="text1"/>
        </w:rPr>
        <w:t xml:space="preserve"> годового объема расходов бюджета</w:t>
      </w:r>
      <w:r w:rsidR="00145B4B" w:rsidRPr="00ED7C67">
        <w:rPr>
          <w:color w:val="000000" w:themeColor="text1"/>
        </w:rPr>
        <w:t>.</w:t>
      </w:r>
    </w:p>
    <w:p w:rsidR="00820724" w:rsidRPr="00ED7C67" w:rsidRDefault="002216A4" w:rsidP="003B1F5B">
      <w:pPr>
        <w:spacing w:line="276" w:lineRule="auto"/>
        <w:ind w:firstLine="709"/>
        <w:jc w:val="both"/>
        <w:rPr>
          <w:color w:val="000000" w:themeColor="text1"/>
        </w:rPr>
      </w:pPr>
      <w:r w:rsidRPr="00ED7C67">
        <w:rPr>
          <w:color w:val="000000" w:themeColor="text1"/>
        </w:rPr>
        <w:t xml:space="preserve">Плановые показатели по расходным обязательствам выполнены по </w:t>
      </w:r>
      <w:r w:rsidR="00703C9D" w:rsidRPr="00ED7C67">
        <w:rPr>
          <w:color w:val="000000" w:themeColor="text1"/>
        </w:rPr>
        <w:t>семи</w:t>
      </w:r>
      <w:r w:rsidR="00A33E2A" w:rsidRPr="00ED7C67">
        <w:rPr>
          <w:color w:val="000000" w:themeColor="text1"/>
        </w:rPr>
        <w:t xml:space="preserve"> из </w:t>
      </w:r>
      <w:r w:rsidR="00703C9D" w:rsidRPr="00ED7C67">
        <w:rPr>
          <w:color w:val="000000" w:themeColor="text1"/>
        </w:rPr>
        <w:t>двенадцати</w:t>
      </w:r>
      <w:r w:rsidRPr="00ED7C67">
        <w:rPr>
          <w:color w:val="000000" w:themeColor="text1"/>
        </w:rPr>
        <w:t xml:space="preserve"> разделов расход</w:t>
      </w:r>
      <w:r w:rsidR="00F1414F" w:rsidRPr="00ED7C67">
        <w:rPr>
          <w:color w:val="000000" w:themeColor="text1"/>
        </w:rPr>
        <w:t>ов</w:t>
      </w:r>
      <w:r w:rsidRPr="00ED7C67">
        <w:rPr>
          <w:color w:val="000000" w:themeColor="text1"/>
        </w:rPr>
        <w:t xml:space="preserve">. </w:t>
      </w:r>
    </w:p>
    <w:p w:rsidR="00E21210" w:rsidRPr="00ED7C67" w:rsidRDefault="00016B1F" w:rsidP="003B1F5B">
      <w:pPr>
        <w:spacing w:line="276" w:lineRule="auto"/>
        <w:ind w:firstLine="709"/>
        <w:jc w:val="both"/>
        <w:rPr>
          <w:color w:val="000000" w:themeColor="text1"/>
        </w:rPr>
      </w:pPr>
      <w:r w:rsidRPr="00ED7C67">
        <w:rPr>
          <w:color w:val="000000" w:themeColor="text1"/>
        </w:rPr>
        <w:t>Наименьшее исполнение районного бюджета по</w:t>
      </w:r>
      <w:r w:rsidR="00820724" w:rsidRPr="00ED7C67">
        <w:rPr>
          <w:color w:val="000000" w:themeColor="text1"/>
        </w:rPr>
        <w:t xml:space="preserve"> разделу «</w:t>
      </w:r>
      <w:r w:rsidR="00ED7C67" w:rsidRPr="00ED7C67">
        <w:rPr>
          <w:color w:val="000000" w:themeColor="text1"/>
        </w:rPr>
        <w:t>Культура, кинематография</w:t>
      </w:r>
      <w:r w:rsidR="00820724" w:rsidRPr="00ED7C67">
        <w:rPr>
          <w:color w:val="000000" w:themeColor="text1"/>
        </w:rPr>
        <w:t>» (п</w:t>
      </w:r>
      <w:r w:rsidRPr="00ED7C67">
        <w:rPr>
          <w:color w:val="000000" w:themeColor="text1"/>
        </w:rPr>
        <w:t xml:space="preserve">ри утвержденных бюджетных значениях в сумме </w:t>
      </w:r>
      <w:r w:rsidR="00ED7C67" w:rsidRPr="00ED7C67">
        <w:rPr>
          <w:color w:val="000000" w:themeColor="text1"/>
        </w:rPr>
        <w:t>27 591,0</w:t>
      </w:r>
      <w:r w:rsidRPr="00ED7C67">
        <w:rPr>
          <w:color w:val="000000" w:themeColor="text1"/>
        </w:rPr>
        <w:t xml:space="preserve"> тыс. руб</w:t>
      </w:r>
      <w:r w:rsidR="000B1DED" w:rsidRPr="00ED7C67">
        <w:rPr>
          <w:color w:val="000000" w:themeColor="text1"/>
        </w:rPr>
        <w:t>лей</w:t>
      </w:r>
      <w:r w:rsidRPr="00ED7C67">
        <w:rPr>
          <w:color w:val="000000" w:themeColor="text1"/>
        </w:rPr>
        <w:t xml:space="preserve"> исп</w:t>
      </w:r>
      <w:r w:rsidR="00820724" w:rsidRPr="00ED7C67">
        <w:rPr>
          <w:color w:val="000000" w:themeColor="text1"/>
        </w:rPr>
        <w:t xml:space="preserve">олнено </w:t>
      </w:r>
      <w:r w:rsidR="00ED7C67" w:rsidRPr="00ED7C67">
        <w:rPr>
          <w:color w:val="000000" w:themeColor="text1"/>
        </w:rPr>
        <w:t>24 775,9</w:t>
      </w:r>
      <w:r w:rsidR="00820724" w:rsidRPr="00ED7C67">
        <w:rPr>
          <w:color w:val="000000" w:themeColor="text1"/>
        </w:rPr>
        <w:t xml:space="preserve"> тыс. руб</w:t>
      </w:r>
      <w:r w:rsidR="000B1DED" w:rsidRPr="00ED7C67">
        <w:rPr>
          <w:color w:val="000000" w:themeColor="text1"/>
        </w:rPr>
        <w:t>лей</w:t>
      </w:r>
      <w:r w:rsidR="00820724" w:rsidRPr="00ED7C67">
        <w:rPr>
          <w:color w:val="000000" w:themeColor="text1"/>
        </w:rPr>
        <w:t xml:space="preserve"> или </w:t>
      </w:r>
      <w:r w:rsidR="00ED7C67" w:rsidRPr="00ED7C67">
        <w:rPr>
          <w:color w:val="000000" w:themeColor="text1"/>
        </w:rPr>
        <w:t>89,8</w:t>
      </w:r>
      <w:r w:rsidR="00820724" w:rsidRPr="00ED7C67">
        <w:rPr>
          <w:color w:val="000000" w:themeColor="text1"/>
        </w:rPr>
        <w:t>%)</w:t>
      </w:r>
      <w:r w:rsidR="00B25719" w:rsidRPr="00ED7C67">
        <w:rPr>
          <w:color w:val="000000" w:themeColor="text1"/>
        </w:rPr>
        <w:t>.</w:t>
      </w:r>
    </w:p>
    <w:p w:rsidR="00145B4B" w:rsidRPr="00ED7C67" w:rsidRDefault="00145B4B" w:rsidP="003B1F5B">
      <w:pPr>
        <w:spacing w:line="276" w:lineRule="auto"/>
        <w:ind w:firstLine="709"/>
        <w:jc w:val="both"/>
        <w:rPr>
          <w:color w:val="000000" w:themeColor="text1"/>
        </w:rPr>
      </w:pPr>
      <w:r w:rsidRPr="00ED7C67">
        <w:rPr>
          <w:color w:val="000000" w:themeColor="text1"/>
        </w:rPr>
        <w:t>К уровню расходов 20</w:t>
      </w:r>
      <w:r w:rsidR="00256403" w:rsidRPr="00ED7C67">
        <w:rPr>
          <w:color w:val="000000" w:themeColor="text1"/>
        </w:rPr>
        <w:t>2</w:t>
      </w:r>
      <w:r w:rsidR="00ED7C67" w:rsidRPr="00ED7C67">
        <w:rPr>
          <w:color w:val="000000" w:themeColor="text1"/>
        </w:rPr>
        <w:t>3</w:t>
      </w:r>
      <w:r w:rsidRPr="00ED7C67">
        <w:rPr>
          <w:color w:val="000000" w:themeColor="text1"/>
        </w:rPr>
        <w:t xml:space="preserve"> года наблюдается </w:t>
      </w:r>
      <w:r w:rsidR="00703C9D" w:rsidRPr="00ED7C67">
        <w:rPr>
          <w:color w:val="000000" w:themeColor="text1"/>
        </w:rPr>
        <w:t>уменьшени</w:t>
      </w:r>
      <w:r w:rsidR="000F7F74" w:rsidRPr="00ED7C67">
        <w:rPr>
          <w:color w:val="000000" w:themeColor="text1"/>
        </w:rPr>
        <w:t xml:space="preserve">е </w:t>
      </w:r>
      <w:r w:rsidRPr="00ED7C67">
        <w:rPr>
          <w:color w:val="000000" w:themeColor="text1"/>
        </w:rPr>
        <w:t xml:space="preserve">расходов на </w:t>
      </w:r>
      <w:r w:rsidR="00256403" w:rsidRPr="00ED7C67">
        <w:rPr>
          <w:color w:val="000000" w:themeColor="text1"/>
        </w:rPr>
        <w:t xml:space="preserve">сумму </w:t>
      </w:r>
      <w:r w:rsidR="00ED7C67" w:rsidRPr="00ED7C67">
        <w:rPr>
          <w:color w:val="000000" w:themeColor="text1"/>
        </w:rPr>
        <w:t>504 147,2</w:t>
      </w:r>
      <w:r w:rsidRPr="00ED7C67">
        <w:rPr>
          <w:color w:val="000000" w:themeColor="text1"/>
        </w:rPr>
        <w:t xml:space="preserve"> тыс. рублей или </w:t>
      </w:r>
      <w:r w:rsidR="00ED7C67" w:rsidRPr="00ED7C67">
        <w:rPr>
          <w:color w:val="000000" w:themeColor="text1"/>
        </w:rPr>
        <w:t>52,9</w:t>
      </w:r>
      <w:r w:rsidRPr="00ED7C67">
        <w:rPr>
          <w:color w:val="000000" w:themeColor="text1"/>
        </w:rPr>
        <w:t>%</w:t>
      </w:r>
      <w:r w:rsidR="00ED7C67">
        <w:rPr>
          <w:color w:val="000000" w:themeColor="text1"/>
        </w:rPr>
        <w:t xml:space="preserve"> исполнения к прошлому году</w:t>
      </w:r>
      <w:r w:rsidRPr="00ED7C67">
        <w:rPr>
          <w:color w:val="000000" w:themeColor="text1"/>
        </w:rPr>
        <w:t>.</w:t>
      </w:r>
    </w:p>
    <w:p w:rsidR="00A5160D" w:rsidRPr="00ED7C67" w:rsidRDefault="00150761" w:rsidP="003B1F5B">
      <w:pPr>
        <w:spacing w:line="276" w:lineRule="auto"/>
        <w:ind w:firstLine="709"/>
        <w:jc w:val="both"/>
        <w:rPr>
          <w:color w:val="000000" w:themeColor="text1"/>
        </w:rPr>
      </w:pPr>
      <w:r w:rsidRPr="00ED7C67">
        <w:rPr>
          <w:color w:val="000000" w:themeColor="text1"/>
        </w:rPr>
        <w:t xml:space="preserve">Динамика расходной части </w:t>
      </w:r>
      <w:r w:rsidR="009E2AB6" w:rsidRPr="00ED7C67">
        <w:rPr>
          <w:color w:val="000000" w:themeColor="text1"/>
        </w:rPr>
        <w:t xml:space="preserve">районного </w:t>
      </w:r>
      <w:r w:rsidRPr="00ED7C67">
        <w:rPr>
          <w:color w:val="000000" w:themeColor="text1"/>
        </w:rPr>
        <w:t>бюджета ха</w:t>
      </w:r>
      <w:r w:rsidR="002932F4" w:rsidRPr="00ED7C67">
        <w:rPr>
          <w:color w:val="000000" w:themeColor="text1"/>
        </w:rPr>
        <w:t>рактеризуется данными таблицы №5</w:t>
      </w:r>
      <w:r w:rsidR="00F1414F" w:rsidRPr="00ED7C67">
        <w:rPr>
          <w:color w:val="000000" w:themeColor="text1"/>
        </w:rPr>
        <w:t>.</w:t>
      </w:r>
    </w:p>
    <w:p w:rsidR="00011905" w:rsidRPr="00ED7C67" w:rsidRDefault="002932F4" w:rsidP="002169DA">
      <w:pPr>
        <w:spacing w:line="276" w:lineRule="auto"/>
        <w:ind w:firstLine="567"/>
        <w:jc w:val="right"/>
        <w:rPr>
          <w:color w:val="000000" w:themeColor="text1"/>
          <w:sz w:val="20"/>
          <w:szCs w:val="20"/>
        </w:rPr>
      </w:pPr>
      <w:r w:rsidRPr="00ED7C67">
        <w:rPr>
          <w:color w:val="000000" w:themeColor="text1"/>
          <w:sz w:val="20"/>
          <w:szCs w:val="20"/>
        </w:rPr>
        <w:t>Таблица №</w:t>
      </w:r>
      <w:r w:rsidR="00AE66DA" w:rsidRPr="00ED7C67">
        <w:rPr>
          <w:color w:val="000000" w:themeColor="text1"/>
          <w:sz w:val="20"/>
          <w:szCs w:val="20"/>
        </w:rPr>
        <w:t xml:space="preserve"> </w:t>
      </w:r>
      <w:r w:rsidRPr="00ED7C67">
        <w:rPr>
          <w:color w:val="000000" w:themeColor="text1"/>
          <w:sz w:val="20"/>
          <w:szCs w:val="20"/>
        </w:rPr>
        <w:t>5</w:t>
      </w:r>
    </w:p>
    <w:tbl>
      <w:tblPr>
        <w:tblW w:w="93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549"/>
        <w:gridCol w:w="1559"/>
        <w:gridCol w:w="1418"/>
        <w:gridCol w:w="1418"/>
        <w:gridCol w:w="1418"/>
      </w:tblGrid>
      <w:tr w:rsidR="00150761" w:rsidRPr="00ED7C67" w:rsidTr="00663BAA">
        <w:trPr>
          <w:trHeight w:val="71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61" w:rsidRPr="00ED7C67" w:rsidRDefault="00150761" w:rsidP="003B1F5B">
            <w:pPr>
              <w:jc w:val="center"/>
              <w:rPr>
                <w:color w:val="000000"/>
                <w:sz w:val="18"/>
                <w:szCs w:val="18"/>
              </w:rPr>
            </w:pPr>
            <w:r w:rsidRPr="00ED7C67">
              <w:rPr>
                <w:color w:val="000000"/>
                <w:sz w:val="18"/>
                <w:szCs w:val="18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761" w:rsidRPr="00ED7C67" w:rsidRDefault="00150761" w:rsidP="003B1F5B">
            <w:pPr>
              <w:jc w:val="center"/>
              <w:rPr>
                <w:color w:val="000000"/>
                <w:sz w:val="18"/>
                <w:szCs w:val="20"/>
              </w:rPr>
            </w:pPr>
            <w:r w:rsidRPr="00ED7C67">
              <w:rPr>
                <w:color w:val="000000"/>
                <w:sz w:val="18"/>
                <w:szCs w:val="20"/>
              </w:rPr>
              <w:t>20</w:t>
            </w:r>
            <w:r w:rsidR="00256403" w:rsidRPr="00ED7C67">
              <w:rPr>
                <w:color w:val="000000"/>
                <w:sz w:val="18"/>
                <w:szCs w:val="20"/>
              </w:rPr>
              <w:t>2</w:t>
            </w:r>
            <w:r w:rsidR="00556899">
              <w:rPr>
                <w:color w:val="000000"/>
                <w:sz w:val="18"/>
                <w:szCs w:val="20"/>
              </w:rPr>
              <w:t>3</w:t>
            </w:r>
            <w:r w:rsidRPr="00ED7C67">
              <w:rPr>
                <w:color w:val="000000"/>
                <w:sz w:val="18"/>
                <w:szCs w:val="20"/>
              </w:rPr>
              <w:t xml:space="preserve"> год исполнение</w:t>
            </w:r>
          </w:p>
          <w:p w:rsidR="00150761" w:rsidRPr="00ED7C67" w:rsidRDefault="00150761" w:rsidP="003B1F5B">
            <w:pPr>
              <w:jc w:val="center"/>
              <w:rPr>
                <w:color w:val="000000"/>
                <w:sz w:val="18"/>
                <w:szCs w:val="20"/>
              </w:rPr>
            </w:pPr>
            <w:r w:rsidRPr="00ED7C67">
              <w:rPr>
                <w:color w:val="000000"/>
                <w:sz w:val="18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61" w:rsidRPr="00ED7C67" w:rsidRDefault="00C1585F" w:rsidP="003B1F5B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ED7C67">
              <w:rPr>
                <w:color w:val="000000" w:themeColor="text1"/>
                <w:sz w:val="18"/>
                <w:szCs w:val="20"/>
              </w:rPr>
              <w:t>2024</w:t>
            </w:r>
            <w:r w:rsidR="00150761" w:rsidRPr="00ED7C67">
              <w:rPr>
                <w:color w:val="000000" w:themeColor="text1"/>
                <w:sz w:val="18"/>
                <w:szCs w:val="20"/>
              </w:rPr>
              <w:t xml:space="preserve"> год исполнение</w:t>
            </w:r>
          </w:p>
          <w:p w:rsidR="00150761" w:rsidRPr="00ED7C67" w:rsidRDefault="00150761" w:rsidP="003B1F5B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ED7C67">
              <w:rPr>
                <w:color w:val="000000" w:themeColor="text1"/>
                <w:sz w:val="18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61" w:rsidRPr="00ED7C67" w:rsidRDefault="00150761" w:rsidP="003B1F5B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ED7C67">
              <w:rPr>
                <w:bCs/>
                <w:sz w:val="18"/>
                <w:szCs w:val="20"/>
              </w:rPr>
              <w:t>% исполнения к прошлому году</w:t>
            </w:r>
            <w:r w:rsidR="0027723B" w:rsidRPr="00ED7C67">
              <w:rPr>
                <w:bCs/>
                <w:sz w:val="18"/>
                <w:szCs w:val="20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61" w:rsidRPr="00ED7C67" w:rsidRDefault="00150761" w:rsidP="003B1F5B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ED7C67">
              <w:rPr>
                <w:color w:val="000000" w:themeColor="text1"/>
                <w:sz w:val="18"/>
                <w:szCs w:val="20"/>
              </w:rPr>
              <w:t>Отклонение к прошлому году,</w:t>
            </w:r>
          </w:p>
          <w:p w:rsidR="00150761" w:rsidRPr="00ED7C67" w:rsidRDefault="00150761" w:rsidP="003B1F5B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ED7C67">
              <w:rPr>
                <w:color w:val="000000" w:themeColor="text1"/>
                <w:sz w:val="18"/>
                <w:szCs w:val="20"/>
              </w:rPr>
              <w:t>тыс. руб.</w:t>
            </w:r>
          </w:p>
        </w:tc>
      </w:tr>
      <w:tr w:rsidR="00ED7C67" w:rsidRPr="00ED7C67" w:rsidTr="00C53311">
        <w:trPr>
          <w:trHeight w:val="30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52 737,4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69 938,3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ED7C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17 200,9</w:t>
            </w:r>
          </w:p>
        </w:tc>
      </w:tr>
      <w:tr w:rsidR="00ED7C67" w:rsidRPr="00ED7C67" w:rsidTr="00663BAA">
        <w:trPr>
          <w:trHeight w:val="3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4 383,5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5 285,0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7369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901,5</w:t>
            </w:r>
          </w:p>
        </w:tc>
      </w:tr>
      <w:tr w:rsidR="00ED7C67" w:rsidRPr="00ED7C67" w:rsidTr="00C53311">
        <w:trPr>
          <w:trHeight w:val="24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47 663,6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41 525,3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431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- 6 138,3</w:t>
            </w:r>
          </w:p>
        </w:tc>
      </w:tr>
      <w:tr w:rsidR="00ED7C67" w:rsidRPr="00ED7C67" w:rsidTr="00C53311">
        <w:trPr>
          <w:trHeight w:val="28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3 117,6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1 119,4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431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- 1 998,2</w:t>
            </w:r>
          </w:p>
        </w:tc>
      </w:tr>
      <w:tr w:rsidR="00ED7C67" w:rsidRPr="00ED7C67" w:rsidTr="00C53311">
        <w:trPr>
          <w:trHeight w:val="2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362,4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441,8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431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ED7C67" w:rsidRPr="00ED7C67" w:rsidTr="00663BAA">
        <w:trPr>
          <w:trHeight w:val="1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812 703,5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301 638,2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431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- 511 065,3</w:t>
            </w:r>
          </w:p>
        </w:tc>
      </w:tr>
      <w:tr w:rsidR="00ED7C67" w:rsidRPr="00ED7C67" w:rsidTr="00663BAA">
        <w:trPr>
          <w:trHeight w:val="17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22 226,9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24 775,9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431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2 549,0</w:t>
            </w:r>
          </w:p>
        </w:tc>
      </w:tr>
      <w:tr w:rsidR="00ED7C67" w:rsidRPr="00ED7C67" w:rsidTr="00C53311">
        <w:trPr>
          <w:trHeight w:val="25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85 555,0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73 890,8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431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- 11 664,2</w:t>
            </w:r>
          </w:p>
        </w:tc>
      </w:tr>
      <w:tr w:rsidR="00ED7C67" w:rsidRPr="00ED7C67" w:rsidTr="00C53311">
        <w:trPr>
          <w:trHeight w:val="2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11 866,1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15 889,5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431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4 023,4</w:t>
            </w:r>
          </w:p>
        </w:tc>
      </w:tr>
      <w:tr w:rsidR="00ED7C67" w:rsidRPr="00ED7C67" w:rsidTr="00C53311">
        <w:trPr>
          <w:trHeight w:val="27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3 403,7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4 516,5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431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1 112,8</w:t>
            </w:r>
          </w:p>
        </w:tc>
      </w:tr>
      <w:tr w:rsidR="00ED7C67" w:rsidRPr="00ED7C67" w:rsidTr="00C53311">
        <w:trPr>
          <w:trHeight w:val="27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431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- 10,3</w:t>
            </w:r>
          </w:p>
        </w:tc>
      </w:tr>
      <w:tr w:rsidR="00ED7C67" w:rsidRPr="00ED7C67" w:rsidTr="00C53311">
        <w:trPr>
          <w:trHeight w:val="27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169DA">
            <w:pPr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ED7C67">
              <w:rPr>
                <w:color w:val="000000"/>
                <w:sz w:val="20"/>
                <w:szCs w:val="20"/>
              </w:rPr>
              <w:t>27 535,4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color w:val="000000"/>
                <w:sz w:val="20"/>
                <w:szCs w:val="20"/>
              </w:rPr>
            </w:pPr>
            <w:r w:rsidRPr="0033236E">
              <w:rPr>
                <w:color w:val="000000"/>
                <w:sz w:val="20"/>
                <w:szCs w:val="20"/>
              </w:rPr>
              <w:t>28 397,7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4316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862,3</w:t>
            </w:r>
          </w:p>
        </w:tc>
      </w:tr>
      <w:tr w:rsidR="00ED7C67" w:rsidRPr="00C1585F" w:rsidTr="00663BAA">
        <w:trPr>
          <w:trHeight w:val="144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67" w:rsidRPr="00ED7C67" w:rsidRDefault="00ED7C67" w:rsidP="002169DA">
            <w:pPr>
              <w:rPr>
                <w:b/>
                <w:color w:val="000000"/>
                <w:sz w:val="20"/>
                <w:szCs w:val="20"/>
              </w:rPr>
            </w:pPr>
            <w:r w:rsidRPr="00ED7C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ED7C67" w:rsidRDefault="00ED7C67" w:rsidP="0022437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D7C67">
              <w:rPr>
                <w:b/>
                <w:color w:val="000000"/>
                <w:sz w:val="20"/>
                <w:szCs w:val="20"/>
              </w:rPr>
              <w:t>1 071 582,3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C67" w:rsidRPr="0033236E" w:rsidRDefault="00ED7C67" w:rsidP="0022437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236E">
              <w:rPr>
                <w:b/>
                <w:color w:val="000000"/>
                <w:sz w:val="20"/>
                <w:szCs w:val="20"/>
              </w:rPr>
              <w:t>567 435,1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Pr="00ED7C67" w:rsidRDefault="00ED7C67" w:rsidP="002169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C67" w:rsidRPr="00ED7C67" w:rsidRDefault="00ED7C67" w:rsidP="00ED7C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D7C67"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b/>
                <w:color w:val="000000"/>
                <w:sz w:val="20"/>
                <w:szCs w:val="20"/>
              </w:rPr>
              <w:t>504 147,2</w:t>
            </w:r>
          </w:p>
        </w:tc>
      </w:tr>
    </w:tbl>
    <w:p w:rsidR="00292085" w:rsidRPr="00C1585F" w:rsidRDefault="00292085" w:rsidP="002169DA">
      <w:pPr>
        <w:spacing w:line="276" w:lineRule="auto"/>
        <w:ind w:firstLine="709"/>
        <w:jc w:val="both"/>
        <w:rPr>
          <w:sz w:val="16"/>
          <w:szCs w:val="16"/>
          <w:highlight w:val="yellow"/>
        </w:rPr>
      </w:pPr>
    </w:p>
    <w:p w:rsidR="00536C91" w:rsidRPr="004316E6" w:rsidRDefault="001A6CB6" w:rsidP="002169DA">
      <w:pPr>
        <w:spacing w:line="276" w:lineRule="auto"/>
        <w:ind w:firstLine="709"/>
        <w:jc w:val="both"/>
        <w:rPr>
          <w:bCs/>
        </w:rPr>
      </w:pPr>
      <w:r w:rsidRPr="004316E6">
        <w:t xml:space="preserve">По разделу </w:t>
      </w:r>
      <w:r w:rsidRPr="004316E6">
        <w:rPr>
          <w:b/>
        </w:rPr>
        <w:t>«</w:t>
      </w:r>
      <w:r w:rsidRPr="004316E6">
        <w:rPr>
          <w:b/>
          <w:bCs/>
        </w:rPr>
        <w:t>Общегосударственные вопросы</w:t>
      </w:r>
      <w:r w:rsidRPr="004316E6">
        <w:rPr>
          <w:b/>
        </w:rPr>
        <w:t>»</w:t>
      </w:r>
      <w:r w:rsidRPr="004316E6">
        <w:t xml:space="preserve"> бюджетные назначения исполнены в сумме </w:t>
      </w:r>
      <w:r w:rsidR="004316E6" w:rsidRPr="004316E6">
        <w:t>69 938,3</w:t>
      </w:r>
      <w:r w:rsidRPr="004316E6">
        <w:rPr>
          <w:shd w:val="clear" w:color="auto" w:fill="FFFFFF"/>
        </w:rPr>
        <w:t xml:space="preserve"> тыс. руб</w:t>
      </w:r>
      <w:r w:rsidR="000B1DED" w:rsidRPr="004316E6">
        <w:rPr>
          <w:shd w:val="clear" w:color="auto" w:fill="FFFFFF"/>
        </w:rPr>
        <w:t>лей</w:t>
      </w:r>
      <w:r w:rsidRPr="004316E6">
        <w:rPr>
          <w:shd w:val="clear" w:color="auto" w:fill="FFFFFF"/>
        </w:rPr>
        <w:t xml:space="preserve"> или </w:t>
      </w:r>
      <w:r w:rsidR="004316E6" w:rsidRPr="004316E6">
        <w:rPr>
          <w:shd w:val="clear" w:color="auto" w:fill="FFFFFF"/>
        </w:rPr>
        <w:t>99,4</w:t>
      </w:r>
      <w:r w:rsidRPr="004316E6">
        <w:rPr>
          <w:shd w:val="clear" w:color="auto" w:fill="FFFFFF"/>
        </w:rPr>
        <w:t xml:space="preserve">% от уточненных плановых расходов. В ходе исполнения бюджета плановые ассигнования по данному разделу были </w:t>
      </w:r>
      <w:r w:rsidR="004316E6" w:rsidRPr="004316E6">
        <w:rPr>
          <w:shd w:val="clear" w:color="auto" w:fill="FFFFFF"/>
        </w:rPr>
        <w:t>увеличен</w:t>
      </w:r>
      <w:r w:rsidR="002209EB" w:rsidRPr="004316E6">
        <w:rPr>
          <w:shd w:val="clear" w:color="auto" w:fill="FFFFFF"/>
        </w:rPr>
        <w:t>ы</w:t>
      </w:r>
      <w:r w:rsidRPr="004316E6">
        <w:rPr>
          <w:shd w:val="clear" w:color="auto" w:fill="FFFFFF"/>
        </w:rPr>
        <w:t xml:space="preserve"> на</w:t>
      </w:r>
      <w:r w:rsidRPr="004316E6">
        <w:t xml:space="preserve"> </w:t>
      </w:r>
      <w:r w:rsidR="004316E6" w:rsidRPr="004316E6">
        <w:t>10 316,7</w:t>
      </w:r>
      <w:r w:rsidR="005E5048" w:rsidRPr="004316E6">
        <w:t xml:space="preserve"> </w:t>
      </w:r>
      <w:r w:rsidRPr="004316E6">
        <w:t>тыс. руб</w:t>
      </w:r>
      <w:r w:rsidR="000B1DED" w:rsidRPr="004316E6">
        <w:t>лей</w:t>
      </w:r>
      <w:r w:rsidRPr="004316E6">
        <w:t xml:space="preserve"> и</w:t>
      </w:r>
      <w:r w:rsidR="008C4359" w:rsidRPr="004316E6">
        <w:t xml:space="preserve"> исполнение</w:t>
      </w:r>
      <w:r w:rsidRPr="004316E6">
        <w:t xml:space="preserve"> </w:t>
      </w:r>
      <w:r w:rsidR="008C4359" w:rsidRPr="004316E6">
        <w:t xml:space="preserve">составило </w:t>
      </w:r>
      <w:r w:rsidR="004316E6" w:rsidRPr="004316E6">
        <w:t>116,5</w:t>
      </w:r>
      <w:r w:rsidRPr="004316E6">
        <w:t>% к первоначальному плану.</w:t>
      </w:r>
      <w:r w:rsidRPr="004316E6">
        <w:rPr>
          <w:bCs/>
        </w:rPr>
        <w:t xml:space="preserve"> По сравнению с 20</w:t>
      </w:r>
      <w:r w:rsidR="007E1146" w:rsidRPr="004316E6">
        <w:rPr>
          <w:bCs/>
        </w:rPr>
        <w:t>2</w:t>
      </w:r>
      <w:r w:rsidR="004316E6" w:rsidRPr="004316E6">
        <w:rPr>
          <w:bCs/>
        </w:rPr>
        <w:t>3</w:t>
      </w:r>
      <w:r w:rsidRPr="004316E6">
        <w:rPr>
          <w:bCs/>
        </w:rPr>
        <w:t xml:space="preserve"> годом расходы </w:t>
      </w:r>
      <w:r w:rsidR="004316E6" w:rsidRPr="004316E6">
        <w:rPr>
          <w:bCs/>
        </w:rPr>
        <w:t>увеличи</w:t>
      </w:r>
      <w:r w:rsidR="002209EB" w:rsidRPr="004316E6">
        <w:rPr>
          <w:bCs/>
        </w:rPr>
        <w:t>лись</w:t>
      </w:r>
      <w:r w:rsidRPr="004316E6">
        <w:rPr>
          <w:bCs/>
        </w:rPr>
        <w:t xml:space="preserve"> на </w:t>
      </w:r>
      <w:r w:rsidR="004316E6" w:rsidRPr="004316E6">
        <w:rPr>
          <w:bCs/>
        </w:rPr>
        <w:t>17 200,9</w:t>
      </w:r>
      <w:r w:rsidRPr="004316E6">
        <w:rPr>
          <w:bCs/>
        </w:rPr>
        <w:t xml:space="preserve"> тыс. рублей</w:t>
      </w:r>
      <w:r w:rsidR="00271744" w:rsidRPr="004316E6">
        <w:rPr>
          <w:bCs/>
        </w:rPr>
        <w:t xml:space="preserve"> </w:t>
      </w:r>
      <w:r w:rsidR="00271744" w:rsidRPr="004316E6">
        <w:t xml:space="preserve">и составили </w:t>
      </w:r>
      <w:r w:rsidR="004316E6" w:rsidRPr="004316E6">
        <w:t>132,6</w:t>
      </w:r>
      <w:r w:rsidR="00271744" w:rsidRPr="004316E6">
        <w:t>% исполнения к 20</w:t>
      </w:r>
      <w:r w:rsidR="007E1146" w:rsidRPr="004316E6">
        <w:t>2</w:t>
      </w:r>
      <w:r w:rsidR="004316E6" w:rsidRPr="004316E6">
        <w:t>3</w:t>
      </w:r>
      <w:r w:rsidR="00271744" w:rsidRPr="004316E6">
        <w:t xml:space="preserve"> году</w:t>
      </w:r>
      <w:r w:rsidRPr="004316E6">
        <w:rPr>
          <w:bCs/>
        </w:rPr>
        <w:t>.</w:t>
      </w:r>
      <w:r w:rsidRPr="004316E6">
        <w:rPr>
          <w:bCs/>
          <w:color w:val="FF0000"/>
        </w:rPr>
        <w:t xml:space="preserve"> </w:t>
      </w:r>
      <w:r w:rsidR="00333EB6" w:rsidRPr="004316E6">
        <w:rPr>
          <w:bCs/>
        </w:rPr>
        <w:t>В отчетном году бюджетные ассигнования направлялись только на текущее содержание</w:t>
      </w:r>
      <w:r w:rsidR="00536C91" w:rsidRPr="004316E6">
        <w:rPr>
          <w:bCs/>
        </w:rPr>
        <w:t xml:space="preserve">. </w:t>
      </w:r>
    </w:p>
    <w:p w:rsidR="002E4396" w:rsidRPr="00E318EC" w:rsidRDefault="002E4396" w:rsidP="002169DA">
      <w:pPr>
        <w:spacing w:line="276" w:lineRule="auto"/>
        <w:ind w:firstLine="709"/>
        <w:jc w:val="both"/>
      </w:pPr>
      <w:r w:rsidRPr="004316E6">
        <w:t xml:space="preserve">Бюджетные назначения по разделу </w:t>
      </w:r>
      <w:r w:rsidRPr="004316E6">
        <w:rPr>
          <w:b/>
        </w:rPr>
        <w:t>«Национальная безопасность и правоохранительная деятельность»</w:t>
      </w:r>
      <w:r w:rsidRPr="004316E6">
        <w:t xml:space="preserve"> исполнены в сумме</w:t>
      </w:r>
      <w:r w:rsidR="005551E9" w:rsidRPr="004316E6">
        <w:t xml:space="preserve"> </w:t>
      </w:r>
      <w:r w:rsidR="004316E6" w:rsidRPr="004316E6">
        <w:t>5 285,0</w:t>
      </w:r>
      <w:r w:rsidR="005551E9" w:rsidRPr="004316E6">
        <w:t xml:space="preserve"> тыс. руб</w:t>
      </w:r>
      <w:r w:rsidR="000B1DED" w:rsidRPr="004316E6">
        <w:t>лей</w:t>
      </w:r>
      <w:r w:rsidR="005551E9" w:rsidRPr="004316E6">
        <w:t xml:space="preserve"> или </w:t>
      </w:r>
      <w:r w:rsidR="004316E6" w:rsidRPr="004316E6">
        <w:t>97,3</w:t>
      </w:r>
      <w:r w:rsidR="005551E9" w:rsidRPr="004316E6">
        <w:t xml:space="preserve">% </w:t>
      </w:r>
      <w:r w:rsidR="005551E9" w:rsidRPr="004316E6">
        <w:lastRenderedPageBreak/>
        <w:t xml:space="preserve">от уточненных плановых показателей. В ходе исполнения бюджета плановые ассигнования были снижены по данному разделу на </w:t>
      </w:r>
      <w:r w:rsidR="004316E6" w:rsidRPr="004316E6">
        <w:t>742,0</w:t>
      </w:r>
      <w:r w:rsidR="005551E9" w:rsidRPr="004316E6">
        <w:t xml:space="preserve"> тыс. руб</w:t>
      </w:r>
      <w:r w:rsidR="000B1DED" w:rsidRPr="004316E6">
        <w:t>лей</w:t>
      </w:r>
      <w:r w:rsidR="00C5587E" w:rsidRPr="004316E6">
        <w:t xml:space="preserve"> к первоначальному плану</w:t>
      </w:r>
      <w:r w:rsidR="005551E9" w:rsidRPr="004316E6">
        <w:t xml:space="preserve">. По сравнению с прошлым годом расходы </w:t>
      </w:r>
      <w:r w:rsidR="007E1146" w:rsidRPr="004316E6">
        <w:t>у</w:t>
      </w:r>
      <w:r w:rsidR="000B509C" w:rsidRPr="004316E6">
        <w:t>величе</w:t>
      </w:r>
      <w:r w:rsidR="007E1146" w:rsidRPr="004316E6">
        <w:t>ны</w:t>
      </w:r>
      <w:r w:rsidR="00966D20" w:rsidRPr="004316E6">
        <w:t xml:space="preserve"> </w:t>
      </w:r>
      <w:r w:rsidR="005551E9" w:rsidRPr="004316E6">
        <w:t xml:space="preserve">на </w:t>
      </w:r>
      <w:r w:rsidR="004316E6" w:rsidRPr="004316E6">
        <w:t>901,5</w:t>
      </w:r>
      <w:r w:rsidR="005551E9" w:rsidRPr="004316E6">
        <w:t xml:space="preserve"> тыс. руб</w:t>
      </w:r>
      <w:r w:rsidR="000B1DED" w:rsidRPr="004316E6">
        <w:t>лей</w:t>
      </w:r>
      <w:r w:rsidR="005551E9" w:rsidRPr="004316E6">
        <w:t xml:space="preserve"> и составили </w:t>
      </w:r>
      <w:r w:rsidR="004316E6" w:rsidRPr="004316E6">
        <w:t>120,6</w:t>
      </w:r>
      <w:r w:rsidR="005551E9" w:rsidRPr="004316E6">
        <w:t>% исполнения к 20</w:t>
      </w:r>
      <w:r w:rsidR="007E1146" w:rsidRPr="004316E6">
        <w:t>2</w:t>
      </w:r>
      <w:r w:rsidR="004316E6" w:rsidRPr="004316E6">
        <w:t>3</w:t>
      </w:r>
      <w:r w:rsidR="005551E9" w:rsidRPr="004316E6">
        <w:t xml:space="preserve"> году. Расходы по данному разделу направлены на содержание отдела регистрации актов гражданского состояния в сумме </w:t>
      </w:r>
      <w:r w:rsidR="004316E6" w:rsidRPr="004316E6">
        <w:t>422,5</w:t>
      </w:r>
      <w:r w:rsidR="00716947" w:rsidRPr="004316E6">
        <w:t xml:space="preserve"> </w:t>
      </w:r>
      <w:r w:rsidR="005551E9" w:rsidRPr="004316E6">
        <w:t>тыс. руб</w:t>
      </w:r>
      <w:r w:rsidR="000B1DED" w:rsidRPr="004316E6">
        <w:t>лей</w:t>
      </w:r>
      <w:r w:rsidR="005551E9" w:rsidRPr="004316E6">
        <w:t xml:space="preserve"> – средства федерального бюджета, </w:t>
      </w:r>
      <w:r w:rsidR="005551E9" w:rsidRPr="00E318EC">
        <w:t xml:space="preserve">на содержание единой дежурно-диспетчерской службы в сумме </w:t>
      </w:r>
      <w:r w:rsidR="004316E6" w:rsidRPr="00E318EC">
        <w:t>4 862,4</w:t>
      </w:r>
      <w:r w:rsidR="005551E9" w:rsidRPr="00E318EC">
        <w:t xml:space="preserve"> тыс. руб</w:t>
      </w:r>
      <w:r w:rsidR="000B1DED" w:rsidRPr="00E318EC">
        <w:t>лей</w:t>
      </w:r>
      <w:r w:rsidR="00AD77B1" w:rsidRPr="00E318EC">
        <w:t>.</w:t>
      </w:r>
    </w:p>
    <w:p w:rsidR="00AD77B1" w:rsidRPr="002C6299" w:rsidRDefault="00AD77B1" w:rsidP="002169DA">
      <w:pPr>
        <w:spacing w:line="276" w:lineRule="auto"/>
        <w:ind w:firstLine="709"/>
        <w:jc w:val="both"/>
      </w:pPr>
      <w:r w:rsidRPr="00E318EC">
        <w:t xml:space="preserve">По разделу </w:t>
      </w:r>
      <w:r w:rsidRPr="00E318EC">
        <w:rPr>
          <w:b/>
        </w:rPr>
        <w:t>«Национальная экономика»</w:t>
      </w:r>
      <w:r w:rsidRPr="00E318EC">
        <w:t xml:space="preserve"> бюджетные ассигнования исполнены в сумме </w:t>
      </w:r>
      <w:r w:rsidR="00364AED" w:rsidRPr="00E318EC">
        <w:t>41 525,3</w:t>
      </w:r>
      <w:r w:rsidR="006E6100" w:rsidRPr="00E318EC">
        <w:t xml:space="preserve"> </w:t>
      </w:r>
      <w:r w:rsidRPr="00E318EC">
        <w:t>тыс. руб</w:t>
      </w:r>
      <w:r w:rsidR="000B1DED" w:rsidRPr="00E318EC">
        <w:t>лей</w:t>
      </w:r>
      <w:r w:rsidR="00716947" w:rsidRPr="00E318EC">
        <w:t>,</w:t>
      </w:r>
      <w:r w:rsidRPr="00E318EC">
        <w:t xml:space="preserve"> или </w:t>
      </w:r>
      <w:r w:rsidR="00E318EC" w:rsidRPr="00E318EC">
        <w:t>99,1</w:t>
      </w:r>
      <w:r w:rsidRPr="00E318EC">
        <w:t xml:space="preserve">% от </w:t>
      </w:r>
      <w:r w:rsidR="00716947" w:rsidRPr="00E318EC">
        <w:t>уточненных плановых показателей</w:t>
      </w:r>
      <w:r w:rsidRPr="00E318EC">
        <w:t xml:space="preserve">. В ходе исполнения бюджета плановые ассигнования были </w:t>
      </w:r>
      <w:r w:rsidR="00966D20" w:rsidRPr="00E318EC">
        <w:t>увеличены</w:t>
      </w:r>
      <w:r w:rsidRPr="00E318EC">
        <w:t xml:space="preserve"> на </w:t>
      </w:r>
      <w:r w:rsidR="00E318EC" w:rsidRPr="00E318EC">
        <w:t>9 350,9</w:t>
      </w:r>
      <w:r w:rsidRPr="00E318EC">
        <w:t xml:space="preserve"> тыс. руб</w:t>
      </w:r>
      <w:r w:rsidR="000B1DED" w:rsidRPr="00E318EC">
        <w:t>лей</w:t>
      </w:r>
      <w:r w:rsidRPr="00E318EC">
        <w:t xml:space="preserve"> и </w:t>
      </w:r>
      <w:r w:rsidR="008C4359" w:rsidRPr="00E318EC">
        <w:t xml:space="preserve">исполнение </w:t>
      </w:r>
      <w:r w:rsidRPr="002C6299">
        <w:t>составил</w:t>
      </w:r>
      <w:r w:rsidR="008C4359" w:rsidRPr="002C6299">
        <w:t>о</w:t>
      </w:r>
      <w:r w:rsidRPr="002C6299">
        <w:t xml:space="preserve"> </w:t>
      </w:r>
      <w:r w:rsidR="00E318EC" w:rsidRPr="002C6299">
        <w:t>127,6</w:t>
      </w:r>
      <w:r w:rsidRPr="002C6299">
        <w:t xml:space="preserve">% к первоначально утвержденному бюджету. По сравнению с прошлым годом расходы </w:t>
      </w:r>
      <w:r w:rsidR="00E318EC" w:rsidRPr="002C6299">
        <w:t>уменьшил</w:t>
      </w:r>
      <w:r w:rsidR="000B509C" w:rsidRPr="002C6299">
        <w:t>и</w:t>
      </w:r>
      <w:r w:rsidR="00911ADB" w:rsidRPr="002C6299">
        <w:t>сь</w:t>
      </w:r>
      <w:r w:rsidRPr="002C6299">
        <w:t xml:space="preserve"> на </w:t>
      </w:r>
      <w:r w:rsidR="00E318EC" w:rsidRPr="002C6299">
        <w:t>6 138,3</w:t>
      </w:r>
      <w:r w:rsidRPr="002C6299">
        <w:t xml:space="preserve"> тыс. руб</w:t>
      </w:r>
      <w:r w:rsidR="000B1DED" w:rsidRPr="002C6299">
        <w:t>лей</w:t>
      </w:r>
      <w:r w:rsidRPr="002C6299">
        <w:t xml:space="preserve"> и составили </w:t>
      </w:r>
      <w:r w:rsidR="00E318EC" w:rsidRPr="002C6299">
        <w:t>87,1</w:t>
      </w:r>
      <w:r w:rsidR="00716947" w:rsidRPr="002C6299">
        <w:t>%</w:t>
      </w:r>
      <w:r w:rsidRPr="002C6299">
        <w:t xml:space="preserve"> исполнения к 20</w:t>
      </w:r>
      <w:r w:rsidR="00911ADB" w:rsidRPr="002C6299">
        <w:t>2</w:t>
      </w:r>
      <w:r w:rsidR="00E318EC" w:rsidRPr="002C6299">
        <w:t>3</w:t>
      </w:r>
      <w:r w:rsidRPr="002C6299">
        <w:t xml:space="preserve"> году.</w:t>
      </w:r>
      <w:r w:rsidR="007B7B47" w:rsidRPr="002C6299">
        <w:t xml:space="preserve"> По данному разделу произведены расходы:</w:t>
      </w:r>
    </w:p>
    <w:p w:rsidR="007B7B47" w:rsidRPr="002C6299" w:rsidRDefault="00BE2C6C" w:rsidP="002169DA">
      <w:pPr>
        <w:pStyle w:val="a9"/>
        <w:numPr>
          <w:ilvl w:val="0"/>
          <w:numId w:val="32"/>
        </w:numPr>
        <w:spacing w:line="276" w:lineRule="auto"/>
        <w:jc w:val="both"/>
      </w:pPr>
      <w:r w:rsidRPr="002C6299">
        <w:t>п</w:t>
      </w:r>
      <w:r w:rsidR="007B7B47" w:rsidRPr="002C6299">
        <w:t xml:space="preserve">о подразделу 0405 «Сельское хозяйство и рыболовство» расходы составили </w:t>
      </w:r>
      <w:r w:rsidR="002C6299" w:rsidRPr="002C6299">
        <w:t>2 451,6</w:t>
      </w:r>
      <w:r w:rsidR="007B7B47" w:rsidRPr="002C6299">
        <w:t xml:space="preserve"> тыс. руб</w:t>
      </w:r>
      <w:r w:rsidR="000B1DED" w:rsidRPr="002C6299">
        <w:t>лей</w:t>
      </w:r>
      <w:r w:rsidR="00F12DF2" w:rsidRPr="002C6299">
        <w:t xml:space="preserve">. </w:t>
      </w:r>
      <w:proofErr w:type="gramStart"/>
      <w:r w:rsidR="00F12DF2" w:rsidRPr="002C6299">
        <w:t>Н</w:t>
      </w:r>
      <w:r w:rsidR="00962114" w:rsidRPr="002C6299">
        <w:t>а реализацию мероприятий по развитию мясного скотоводства</w:t>
      </w:r>
      <w:r w:rsidR="00F12DF2" w:rsidRPr="002C6299">
        <w:t xml:space="preserve"> расходы составили </w:t>
      </w:r>
      <w:r w:rsidR="002C6299" w:rsidRPr="002C6299">
        <w:t>419,6</w:t>
      </w:r>
      <w:r w:rsidR="00F12DF2" w:rsidRPr="002C6299">
        <w:t xml:space="preserve"> тыс. рублей</w:t>
      </w:r>
      <w:r w:rsidR="003F153D" w:rsidRPr="002C6299">
        <w:t>;</w:t>
      </w:r>
      <w:r w:rsidR="00F12DF2" w:rsidRPr="002C6299">
        <w:t xml:space="preserve"> </w:t>
      </w:r>
      <w:r w:rsidR="003F153D" w:rsidRPr="002C6299">
        <w:t xml:space="preserve">на реализацию мероприятий по развитию молочного скотоводства расходы </w:t>
      </w:r>
      <w:r w:rsidR="003D5B37" w:rsidRPr="002C6299">
        <w:t>не осуществлялись</w:t>
      </w:r>
      <w:r w:rsidR="003F153D" w:rsidRPr="002C6299">
        <w:t xml:space="preserve">; </w:t>
      </w:r>
      <w:r w:rsidR="000B509C" w:rsidRPr="002C6299">
        <w:t xml:space="preserve">на изготовление проектно-сметной документации и сопутствующие работы для реконструкции детского сада в городском поселении – </w:t>
      </w:r>
      <w:r w:rsidR="002C6299" w:rsidRPr="002C6299">
        <w:t>1 732,0</w:t>
      </w:r>
      <w:r w:rsidR="000B509C" w:rsidRPr="002C6299">
        <w:t xml:space="preserve"> тыс. рублей</w:t>
      </w:r>
      <w:r w:rsidR="002C6299" w:rsidRPr="002C6299">
        <w:t xml:space="preserve">; </w:t>
      </w:r>
      <w:r w:rsidR="00F12DF2" w:rsidRPr="002C6299">
        <w:t>расходы на организацию и проведение мероприятий по отлову и соде</w:t>
      </w:r>
      <w:r w:rsidR="00550BF5" w:rsidRPr="002C6299">
        <w:t xml:space="preserve">ржанию безнадзорных животных – </w:t>
      </w:r>
      <w:r w:rsidR="002C6299" w:rsidRPr="002C6299">
        <w:t>299,9</w:t>
      </w:r>
      <w:r w:rsidR="00550BF5" w:rsidRPr="002C6299">
        <w:t xml:space="preserve"> </w:t>
      </w:r>
      <w:r w:rsidR="00F12DF2" w:rsidRPr="002C6299">
        <w:t>тыс. рублей</w:t>
      </w:r>
      <w:r w:rsidR="002C6299" w:rsidRPr="002C6299">
        <w:t>.</w:t>
      </w:r>
      <w:proofErr w:type="gramEnd"/>
    </w:p>
    <w:p w:rsidR="00AD77B1" w:rsidRPr="002C6299" w:rsidRDefault="00BE2C6C" w:rsidP="002169DA">
      <w:pPr>
        <w:pStyle w:val="a9"/>
        <w:numPr>
          <w:ilvl w:val="0"/>
          <w:numId w:val="32"/>
        </w:numPr>
        <w:spacing w:line="276" w:lineRule="auto"/>
        <w:jc w:val="both"/>
      </w:pPr>
      <w:r w:rsidRPr="002C6299">
        <w:t>п</w:t>
      </w:r>
      <w:r w:rsidR="007B7B47" w:rsidRPr="002C6299">
        <w:t xml:space="preserve">о подразделу 0408 «Транспорт» денежные средства в сумме </w:t>
      </w:r>
      <w:r w:rsidR="002C6299" w:rsidRPr="002C6299">
        <w:t>3 721,2</w:t>
      </w:r>
      <w:r w:rsidR="007B7B47" w:rsidRPr="002C6299">
        <w:t xml:space="preserve"> тыс. руб</w:t>
      </w:r>
      <w:r w:rsidR="000B1DED" w:rsidRPr="002C6299">
        <w:t>лей</w:t>
      </w:r>
      <w:r w:rsidR="007B7B47" w:rsidRPr="002C6299">
        <w:t xml:space="preserve"> направлены на </w:t>
      </w:r>
      <w:r w:rsidR="002C6299" w:rsidRPr="002C6299">
        <w:t>осуществление муниципальной поддержки юридическим лицам и ИП, оказывающим услуги по перевозке пассажиров.</w:t>
      </w:r>
    </w:p>
    <w:p w:rsidR="00BE2C6C" w:rsidRPr="0022437F" w:rsidRDefault="00BE2C6C" w:rsidP="002169DA">
      <w:pPr>
        <w:pStyle w:val="a9"/>
        <w:numPr>
          <w:ilvl w:val="0"/>
          <w:numId w:val="32"/>
        </w:numPr>
        <w:spacing w:line="276" w:lineRule="auto"/>
        <w:jc w:val="both"/>
      </w:pPr>
      <w:r w:rsidRPr="002C6299">
        <w:t xml:space="preserve">по подразделу 0409 «»Дорожное хозяйство (дорожные фонды)» кассовое исполнение </w:t>
      </w:r>
      <w:r w:rsidRPr="0022437F">
        <w:t xml:space="preserve">составило </w:t>
      </w:r>
      <w:r w:rsidR="002C6299" w:rsidRPr="0022437F">
        <w:t>31 977,5</w:t>
      </w:r>
      <w:r w:rsidRPr="0022437F">
        <w:t xml:space="preserve"> тыс. руб</w:t>
      </w:r>
      <w:r w:rsidR="000B1DED" w:rsidRPr="0022437F">
        <w:t>лей</w:t>
      </w:r>
      <w:r w:rsidRPr="0022437F">
        <w:t>. Произведены расходы на</w:t>
      </w:r>
      <w:r w:rsidR="00543556" w:rsidRPr="0022437F">
        <w:t xml:space="preserve"> </w:t>
      </w:r>
      <w:r w:rsidR="006E6100" w:rsidRPr="0022437F">
        <w:t>исполнение передачи полномочий по дорожному фонду поселениям –</w:t>
      </w:r>
      <w:r w:rsidR="00086BEC" w:rsidRPr="0022437F">
        <w:t xml:space="preserve"> </w:t>
      </w:r>
      <w:r w:rsidR="002C6299" w:rsidRPr="0022437F">
        <w:t>31 026,8</w:t>
      </w:r>
      <w:r w:rsidR="00086BEC" w:rsidRPr="0022437F">
        <w:t xml:space="preserve"> тыс. рублей</w:t>
      </w:r>
      <w:r w:rsidR="00550BF5" w:rsidRPr="0022437F">
        <w:t>,</w:t>
      </w:r>
      <w:r w:rsidR="001B46FE" w:rsidRPr="0022437F">
        <w:t xml:space="preserve"> на </w:t>
      </w:r>
      <w:r w:rsidR="002C6299" w:rsidRPr="0022437F">
        <w:t>содержание</w:t>
      </w:r>
      <w:r w:rsidR="008650C4" w:rsidRPr="0022437F">
        <w:t xml:space="preserve"> автомобильных дорог общего поль</w:t>
      </w:r>
      <w:r w:rsidR="002C6299" w:rsidRPr="0022437F">
        <w:t xml:space="preserve">зования </w:t>
      </w:r>
      <w:r w:rsidR="001B46FE" w:rsidRPr="0022437F">
        <w:t xml:space="preserve">– </w:t>
      </w:r>
      <w:r w:rsidR="002C6299" w:rsidRPr="0022437F">
        <w:t>740,4</w:t>
      </w:r>
      <w:r w:rsidR="001B46FE" w:rsidRPr="0022437F">
        <w:t xml:space="preserve"> тыс. рублей, на </w:t>
      </w:r>
      <w:r w:rsidR="002C6299" w:rsidRPr="0022437F">
        <w:t>приобретение дорожной техники</w:t>
      </w:r>
      <w:r w:rsidR="001B46FE" w:rsidRPr="0022437F">
        <w:t xml:space="preserve"> – </w:t>
      </w:r>
      <w:r w:rsidR="002C6299" w:rsidRPr="0022437F">
        <w:t>210,3</w:t>
      </w:r>
      <w:r w:rsidR="008650C4" w:rsidRPr="0022437F">
        <w:t xml:space="preserve"> тыс. рублей</w:t>
      </w:r>
      <w:r w:rsidR="00086BEC" w:rsidRPr="0022437F">
        <w:t>.</w:t>
      </w:r>
    </w:p>
    <w:p w:rsidR="00550BF5" w:rsidRPr="0022437F" w:rsidRDefault="00550BF5" w:rsidP="002169DA">
      <w:pPr>
        <w:pStyle w:val="a9"/>
        <w:numPr>
          <w:ilvl w:val="0"/>
          <w:numId w:val="32"/>
        </w:numPr>
        <w:spacing w:line="276" w:lineRule="auto"/>
        <w:jc w:val="both"/>
      </w:pPr>
      <w:r w:rsidRPr="0022437F">
        <w:t xml:space="preserve">по подразделу 0412 «Другие вопросы в области национальной экономики» кассовое исполнение составило – </w:t>
      </w:r>
      <w:r w:rsidR="002C6299" w:rsidRPr="0022437F">
        <w:t>3 374,9</w:t>
      </w:r>
      <w:r w:rsidRPr="0022437F">
        <w:t xml:space="preserve"> тыс. рублей. </w:t>
      </w:r>
      <w:proofErr w:type="gramStart"/>
      <w:r w:rsidR="00E55E25" w:rsidRPr="0022437F">
        <w:t>П</w:t>
      </w:r>
      <w:r w:rsidRPr="0022437F">
        <w:t xml:space="preserve">роизведены расходы на </w:t>
      </w:r>
      <w:r w:rsidR="002C6299" w:rsidRPr="0022437F">
        <w:t xml:space="preserve">формирование инвестиционных площадок, </w:t>
      </w:r>
      <w:r w:rsidR="0022437F" w:rsidRPr="0022437F">
        <w:t xml:space="preserve"> на 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зон, на поощрение достижения наилучших значений показателей деятельности органов местного самоуправления, на проведения ярмарок, приуроченных к мероприятиям событийного туризма, на увековечение памяти погибших при защите Отечества, </w:t>
      </w:r>
      <w:r w:rsidR="00860DDF" w:rsidRPr="0022437F">
        <w:t>на поддержку и развитие малого и среднего предпринимательства</w:t>
      </w:r>
      <w:proofErr w:type="gramEnd"/>
      <w:r w:rsidR="00860DDF" w:rsidRPr="0022437F">
        <w:t xml:space="preserve">, на </w:t>
      </w:r>
      <w:r w:rsidR="0022437F" w:rsidRPr="0022437F">
        <w:t>разработку проектно-сметную документации на ремонт выявленных объектов культурного наследия «Братская могила»</w:t>
      </w:r>
      <w:r w:rsidR="00860DDF" w:rsidRPr="0022437F">
        <w:t>, на проведения комплекса кадастровых работ</w:t>
      </w:r>
      <w:r w:rsidR="00E55E25" w:rsidRPr="0022437F">
        <w:t>.</w:t>
      </w:r>
    </w:p>
    <w:p w:rsidR="00BE2C6C" w:rsidRPr="00853351" w:rsidRDefault="001B2A0F" w:rsidP="003B1F5B">
      <w:pPr>
        <w:pStyle w:val="a9"/>
        <w:spacing w:line="276" w:lineRule="auto"/>
        <w:ind w:left="0" w:firstLine="709"/>
        <w:jc w:val="both"/>
      </w:pPr>
      <w:r w:rsidRPr="0022437F">
        <w:t xml:space="preserve">Расходы по финансированию раздела </w:t>
      </w:r>
      <w:r w:rsidRPr="0022437F">
        <w:rPr>
          <w:b/>
        </w:rPr>
        <w:t>«Жилищно-коммунальное хозяйство»</w:t>
      </w:r>
      <w:r w:rsidRPr="0022437F">
        <w:t xml:space="preserve">  составили </w:t>
      </w:r>
      <w:r w:rsidR="0022437F" w:rsidRPr="0022437F">
        <w:t>1 119,4</w:t>
      </w:r>
      <w:r w:rsidRPr="0022437F">
        <w:t xml:space="preserve"> тыс. руб</w:t>
      </w:r>
      <w:r w:rsidR="000B1DED" w:rsidRPr="0022437F">
        <w:t>лей</w:t>
      </w:r>
      <w:r w:rsidR="00716947" w:rsidRPr="0022437F">
        <w:t>,</w:t>
      </w:r>
      <w:r w:rsidRPr="0022437F">
        <w:t xml:space="preserve"> </w:t>
      </w:r>
      <w:r w:rsidR="009F6C51" w:rsidRPr="0022437F">
        <w:t xml:space="preserve">или </w:t>
      </w:r>
      <w:r w:rsidR="0022437F" w:rsidRPr="0022437F">
        <w:t>99,8</w:t>
      </w:r>
      <w:r w:rsidR="009F6C51" w:rsidRPr="0022437F">
        <w:t xml:space="preserve">% от </w:t>
      </w:r>
      <w:r w:rsidR="00716947" w:rsidRPr="0022437F">
        <w:t>уточненных плановых показателей</w:t>
      </w:r>
      <w:r w:rsidR="009F6C51" w:rsidRPr="0022437F">
        <w:t xml:space="preserve">. Плановые ассигнования </w:t>
      </w:r>
      <w:r w:rsidR="00E55E25" w:rsidRPr="0022437F">
        <w:t xml:space="preserve">в ходе </w:t>
      </w:r>
      <w:r w:rsidR="00E55E25" w:rsidRPr="00853351">
        <w:t xml:space="preserve">исполнения бюджета были </w:t>
      </w:r>
      <w:r w:rsidR="0084453A" w:rsidRPr="00853351">
        <w:t>у</w:t>
      </w:r>
      <w:r w:rsidR="008650C4" w:rsidRPr="00853351">
        <w:t>меньше</w:t>
      </w:r>
      <w:r w:rsidR="0029109A" w:rsidRPr="00853351">
        <w:t>ны</w:t>
      </w:r>
      <w:r w:rsidR="009F6C51" w:rsidRPr="00853351">
        <w:t xml:space="preserve"> на </w:t>
      </w:r>
      <w:r w:rsidR="0022437F" w:rsidRPr="00853351">
        <w:t>1 278,4</w:t>
      </w:r>
      <w:r w:rsidR="009F6C51" w:rsidRPr="00853351">
        <w:t xml:space="preserve"> тыс. руб</w:t>
      </w:r>
      <w:r w:rsidR="000B1DED" w:rsidRPr="00853351">
        <w:t>лей</w:t>
      </w:r>
      <w:r w:rsidR="009F6C51" w:rsidRPr="00853351">
        <w:t xml:space="preserve"> и </w:t>
      </w:r>
      <w:r w:rsidR="00860DDF" w:rsidRPr="00853351">
        <w:t xml:space="preserve">исполнение </w:t>
      </w:r>
      <w:r w:rsidR="009F6C51" w:rsidRPr="00853351">
        <w:t>составил</w:t>
      </w:r>
      <w:r w:rsidR="00860DDF" w:rsidRPr="00853351">
        <w:t>о</w:t>
      </w:r>
      <w:r w:rsidR="009F6C51" w:rsidRPr="00853351">
        <w:t xml:space="preserve"> </w:t>
      </w:r>
      <w:r w:rsidR="0022437F" w:rsidRPr="00853351">
        <w:t>46,6</w:t>
      </w:r>
      <w:r w:rsidR="009F6C51" w:rsidRPr="00853351">
        <w:t xml:space="preserve">% к первоначальному утвержденному бюджету. </w:t>
      </w:r>
      <w:r w:rsidRPr="00853351">
        <w:t>По сравнению с 20</w:t>
      </w:r>
      <w:r w:rsidR="0029109A" w:rsidRPr="00853351">
        <w:t>2</w:t>
      </w:r>
      <w:r w:rsidR="0022437F" w:rsidRPr="00853351">
        <w:t>3</w:t>
      </w:r>
      <w:r w:rsidRPr="00853351">
        <w:t xml:space="preserve"> годом расходы по данному разделу </w:t>
      </w:r>
      <w:r w:rsidR="008650C4" w:rsidRPr="00853351">
        <w:t>уменьшили</w:t>
      </w:r>
      <w:r w:rsidR="0084453A" w:rsidRPr="00853351">
        <w:t>с</w:t>
      </w:r>
      <w:r w:rsidR="0099501E" w:rsidRPr="00853351">
        <w:t>ь</w:t>
      </w:r>
      <w:r w:rsidRPr="00853351">
        <w:t xml:space="preserve"> на </w:t>
      </w:r>
      <w:r w:rsidR="0022437F" w:rsidRPr="00853351">
        <w:t>1 998,2</w:t>
      </w:r>
      <w:r w:rsidRPr="00853351">
        <w:t xml:space="preserve"> тыс. руб</w:t>
      </w:r>
      <w:r w:rsidR="000B1DED" w:rsidRPr="00853351">
        <w:t>лей</w:t>
      </w:r>
      <w:r w:rsidRPr="00853351">
        <w:t>.</w:t>
      </w:r>
      <w:r w:rsidR="009F6C51" w:rsidRPr="00853351">
        <w:t xml:space="preserve"> </w:t>
      </w:r>
      <w:r w:rsidR="007479CE" w:rsidRPr="00853351">
        <w:t xml:space="preserve">По данному разделу </w:t>
      </w:r>
      <w:r w:rsidR="009F6C51" w:rsidRPr="00853351">
        <w:t>произведены</w:t>
      </w:r>
      <w:r w:rsidR="007479CE" w:rsidRPr="00853351">
        <w:t xml:space="preserve"> расходы</w:t>
      </w:r>
      <w:r w:rsidR="009F6C51" w:rsidRPr="00853351">
        <w:t>:</w:t>
      </w:r>
    </w:p>
    <w:p w:rsidR="00DB0D22" w:rsidRPr="00853351" w:rsidRDefault="00BB4D31" w:rsidP="002169DA">
      <w:pPr>
        <w:pStyle w:val="a9"/>
        <w:numPr>
          <w:ilvl w:val="0"/>
          <w:numId w:val="6"/>
        </w:numPr>
        <w:spacing w:line="276" w:lineRule="auto"/>
        <w:jc w:val="both"/>
      </w:pPr>
      <w:proofErr w:type="gramStart"/>
      <w:r w:rsidRPr="00853351">
        <w:lastRenderedPageBreak/>
        <w:t>п</w:t>
      </w:r>
      <w:r w:rsidR="007479CE" w:rsidRPr="00853351">
        <w:t xml:space="preserve">о подразделу 0502 «Коммунальное хозяйство» - </w:t>
      </w:r>
      <w:r w:rsidR="0022437F" w:rsidRPr="00853351">
        <w:t>1 119,4</w:t>
      </w:r>
      <w:r w:rsidR="007479CE" w:rsidRPr="00853351">
        <w:t xml:space="preserve"> тыс. руб</w:t>
      </w:r>
      <w:r w:rsidR="000B1DED" w:rsidRPr="00853351">
        <w:t>лей</w:t>
      </w:r>
      <w:r w:rsidR="007479CE" w:rsidRPr="00853351">
        <w:t xml:space="preserve"> (</w:t>
      </w:r>
      <w:r w:rsidR="00637008" w:rsidRPr="00853351">
        <w:t xml:space="preserve">на строительство, техническое перевооружение, модернизация и ремонт отопительных котельных – </w:t>
      </w:r>
      <w:r w:rsidR="0022437F" w:rsidRPr="00853351">
        <w:t>950,1</w:t>
      </w:r>
      <w:r w:rsidR="00637008" w:rsidRPr="00853351">
        <w:t xml:space="preserve"> тыс. рублей, на внедрение энергосберегающих технологий и закупки оборудования – </w:t>
      </w:r>
      <w:r w:rsidR="00853351" w:rsidRPr="00853351">
        <w:t>101,2</w:t>
      </w:r>
      <w:r w:rsidR="00637008" w:rsidRPr="00853351">
        <w:t xml:space="preserve"> тыс. рублей</w:t>
      </w:r>
      <w:r w:rsidR="008650C4" w:rsidRPr="00853351">
        <w:t xml:space="preserve">, на установку, замену и обслуживание приборов тепловой энергии и газа в муниципальных учреждениях – </w:t>
      </w:r>
      <w:r w:rsidR="00853351" w:rsidRPr="00853351">
        <w:t>41,9</w:t>
      </w:r>
      <w:r w:rsidR="008650C4" w:rsidRPr="00853351">
        <w:t xml:space="preserve"> тыс. рублей, на техническое обслуживание, ремонт и модернизацию системы водоотведения, водоснабжения, газового оборудования с применением</w:t>
      </w:r>
      <w:proofErr w:type="gramEnd"/>
      <w:r w:rsidR="008650C4" w:rsidRPr="00853351">
        <w:t xml:space="preserve"> </w:t>
      </w:r>
      <w:proofErr w:type="spellStart"/>
      <w:proofErr w:type="gramStart"/>
      <w:r w:rsidR="008650C4" w:rsidRPr="00853351">
        <w:t>энергоэффективных</w:t>
      </w:r>
      <w:proofErr w:type="spellEnd"/>
      <w:r w:rsidR="008650C4" w:rsidRPr="00853351">
        <w:t xml:space="preserve"> технологий</w:t>
      </w:r>
      <w:r w:rsidR="003930EE" w:rsidRPr="00853351">
        <w:t xml:space="preserve"> и оборудования – </w:t>
      </w:r>
      <w:r w:rsidR="00853351" w:rsidRPr="00853351">
        <w:t>26,1</w:t>
      </w:r>
      <w:r w:rsidR="003930EE" w:rsidRPr="00853351">
        <w:t xml:space="preserve"> тыс. рублей</w:t>
      </w:r>
      <w:r w:rsidR="007479CE" w:rsidRPr="00853351">
        <w:t>)</w:t>
      </w:r>
      <w:r w:rsidR="0084453A" w:rsidRPr="00853351">
        <w:t>.</w:t>
      </w:r>
      <w:proofErr w:type="gramEnd"/>
    </w:p>
    <w:p w:rsidR="0029109A" w:rsidRPr="00853351" w:rsidRDefault="0029109A" w:rsidP="003B1F5B">
      <w:pPr>
        <w:pStyle w:val="a9"/>
        <w:spacing w:line="276" w:lineRule="auto"/>
        <w:ind w:left="0" w:firstLine="709"/>
        <w:jc w:val="both"/>
      </w:pPr>
      <w:r w:rsidRPr="00853351">
        <w:t xml:space="preserve">По разделу </w:t>
      </w:r>
      <w:r w:rsidRPr="00853351">
        <w:rPr>
          <w:b/>
        </w:rPr>
        <w:t>«Охрана окружающей среды»</w:t>
      </w:r>
      <w:r w:rsidRPr="00853351">
        <w:t xml:space="preserve"> расходы составили </w:t>
      </w:r>
      <w:r w:rsidR="00853351" w:rsidRPr="00853351">
        <w:t>441,8</w:t>
      </w:r>
      <w:r w:rsidRPr="00853351">
        <w:t xml:space="preserve"> тыс. рублей или </w:t>
      </w:r>
      <w:r w:rsidR="00853351" w:rsidRPr="00853351">
        <w:t>99,9</w:t>
      </w:r>
      <w:r w:rsidRPr="00853351">
        <w:t xml:space="preserve">% от уточненных плановых показателей. Плановые ассигнования в ходе исполнения бюджета были </w:t>
      </w:r>
      <w:r w:rsidR="00853351" w:rsidRPr="00853351">
        <w:t>увеличены</w:t>
      </w:r>
      <w:r w:rsidRPr="00853351">
        <w:t xml:space="preserve"> на </w:t>
      </w:r>
      <w:r w:rsidR="00853351" w:rsidRPr="00853351">
        <w:t>252,0</w:t>
      </w:r>
      <w:r w:rsidRPr="00853351">
        <w:t xml:space="preserve"> тыс. рублей и </w:t>
      </w:r>
      <w:r w:rsidR="00637008" w:rsidRPr="00853351">
        <w:t>исполнение составило</w:t>
      </w:r>
      <w:r w:rsidRPr="00853351">
        <w:t xml:space="preserve"> </w:t>
      </w:r>
      <w:r w:rsidR="00853351" w:rsidRPr="00853351">
        <w:t>232,5</w:t>
      </w:r>
      <w:r w:rsidRPr="00853351">
        <w:t xml:space="preserve">% к первоначальному утвержденному бюджету. </w:t>
      </w:r>
    </w:p>
    <w:p w:rsidR="00C3739C" w:rsidRPr="00853351" w:rsidRDefault="00C3739C" w:rsidP="003B1F5B">
      <w:pPr>
        <w:pStyle w:val="a9"/>
        <w:spacing w:line="276" w:lineRule="auto"/>
        <w:ind w:left="0" w:firstLine="709"/>
        <w:jc w:val="both"/>
      </w:pPr>
      <w:r w:rsidRPr="00853351">
        <w:t xml:space="preserve">По разделу </w:t>
      </w:r>
      <w:r w:rsidRPr="00853351">
        <w:rPr>
          <w:b/>
        </w:rPr>
        <w:t>«Образование»</w:t>
      </w:r>
      <w:r w:rsidRPr="00853351">
        <w:t xml:space="preserve"> расходы составили </w:t>
      </w:r>
      <w:r w:rsidR="00853351" w:rsidRPr="00853351">
        <w:t>301 638,2</w:t>
      </w:r>
      <w:r w:rsidRPr="00853351">
        <w:t xml:space="preserve"> тыс. руб</w:t>
      </w:r>
      <w:r w:rsidR="000B1DED" w:rsidRPr="00853351">
        <w:t>лей</w:t>
      </w:r>
      <w:r w:rsidRPr="00853351">
        <w:t xml:space="preserve"> или </w:t>
      </w:r>
      <w:r w:rsidR="00853351" w:rsidRPr="00853351">
        <w:t>94,3</w:t>
      </w:r>
      <w:r w:rsidRPr="00853351">
        <w:t xml:space="preserve">% от </w:t>
      </w:r>
      <w:r w:rsidR="00DB0D22" w:rsidRPr="00853351">
        <w:t>уточненных плановых показателей</w:t>
      </w:r>
      <w:r w:rsidRPr="00853351">
        <w:t>. По сравнению с 20</w:t>
      </w:r>
      <w:r w:rsidR="0029109A" w:rsidRPr="00853351">
        <w:t>2</w:t>
      </w:r>
      <w:r w:rsidR="00853351" w:rsidRPr="00853351">
        <w:t>3</w:t>
      </w:r>
      <w:r w:rsidRPr="00853351">
        <w:t xml:space="preserve"> годом расходы по данному разделу </w:t>
      </w:r>
      <w:r w:rsidR="00E55E25" w:rsidRPr="00853351">
        <w:t>у</w:t>
      </w:r>
      <w:r w:rsidR="003930EE" w:rsidRPr="00853351">
        <w:t>меньшил</w:t>
      </w:r>
      <w:r w:rsidR="00E55E25" w:rsidRPr="00853351">
        <w:t>ись</w:t>
      </w:r>
      <w:r w:rsidRPr="00853351">
        <w:t xml:space="preserve"> на </w:t>
      </w:r>
      <w:r w:rsidR="00853351" w:rsidRPr="00853351">
        <w:t>511 065,3</w:t>
      </w:r>
      <w:r w:rsidR="00F674C8" w:rsidRPr="00853351">
        <w:t xml:space="preserve"> тыс</w:t>
      </w:r>
      <w:r w:rsidRPr="00853351">
        <w:t>. руб</w:t>
      </w:r>
      <w:r w:rsidR="000B1DED" w:rsidRPr="00853351">
        <w:t>лей</w:t>
      </w:r>
      <w:r w:rsidR="00657B9B" w:rsidRPr="00853351">
        <w:t xml:space="preserve"> и составили </w:t>
      </w:r>
      <w:r w:rsidR="00853351" w:rsidRPr="00853351">
        <w:t>37,1</w:t>
      </w:r>
      <w:r w:rsidR="00657B9B" w:rsidRPr="00853351">
        <w:t>% исполнения к прошлому году.</w:t>
      </w:r>
    </w:p>
    <w:p w:rsidR="0034592F" w:rsidRPr="00853351" w:rsidRDefault="00657B9B" w:rsidP="003B1F5B">
      <w:pPr>
        <w:pStyle w:val="a9"/>
        <w:spacing w:line="276" w:lineRule="auto"/>
        <w:ind w:left="0" w:firstLine="709"/>
        <w:jc w:val="both"/>
      </w:pPr>
      <w:r w:rsidRPr="00853351">
        <w:t xml:space="preserve">Расходы по разделу </w:t>
      </w:r>
      <w:r w:rsidRPr="00853351">
        <w:rPr>
          <w:b/>
        </w:rPr>
        <w:t>«Культура, кинематография»</w:t>
      </w:r>
      <w:r w:rsidRPr="00853351">
        <w:t xml:space="preserve"> составили </w:t>
      </w:r>
      <w:r w:rsidR="00853351" w:rsidRPr="00853351">
        <w:t>24 775,9</w:t>
      </w:r>
      <w:r w:rsidRPr="00853351">
        <w:t xml:space="preserve"> тыс. руб</w:t>
      </w:r>
      <w:r w:rsidR="000B1DED" w:rsidRPr="00853351">
        <w:t>лей</w:t>
      </w:r>
      <w:r w:rsidRPr="00853351">
        <w:t xml:space="preserve"> или </w:t>
      </w:r>
      <w:r w:rsidR="00853351" w:rsidRPr="00853351">
        <w:t>89,8</w:t>
      </w:r>
      <w:r w:rsidRPr="00853351">
        <w:t xml:space="preserve">% от </w:t>
      </w:r>
      <w:r w:rsidR="00DB0D22" w:rsidRPr="00853351">
        <w:t>уточненных плановых показателей</w:t>
      </w:r>
      <w:r w:rsidRPr="00853351">
        <w:t xml:space="preserve">. По сравнению с прошлым годом бюджетные ассигнования </w:t>
      </w:r>
      <w:r w:rsidR="00791128" w:rsidRPr="00853351">
        <w:t>у</w:t>
      </w:r>
      <w:r w:rsidR="00853351" w:rsidRPr="00853351">
        <w:t>величил</w:t>
      </w:r>
      <w:r w:rsidR="00791128" w:rsidRPr="00853351">
        <w:t>и</w:t>
      </w:r>
      <w:r w:rsidR="0084453A" w:rsidRPr="00853351">
        <w:t>сь</w:t>
      </w:r>
      <w:r w:rsidR="00DB0D22" w:rsidRPr="00853351">
        <w:t xml:space="preserve"> </w:t>
      </w:r>
      <w:r w:rsidRPr="00853351">
        <w:t xml:space="preserve">на </w:t>
      </w:r>
      <w:r w:rsidR="00853351" w:rsidRPr="00853351">
        <w:t>2 549,0</w:t>
      </w:r>
      <w:r w:rsidRPr="00853351">
        <w:t xml:space="preserve"> тыс. руб</w:t>
      </w:r>
      <w:r w:rsidR="000B1DED" w:rsidRPr="00853351">
        <w:t>лей</w:t>
      </w:r>
      <w:r w:rsidRPr="00853351">
        <w:t>.</w:t>
      </w:r>
      <w:r w:rsidR="0034592F" w:rsidRPr="00853351">
        <w:t xml:space="preserve"> </w:t>
      </w:r>
    </w:p>
    <w:p w:rsidR="00657B9B" w:rsidRPr="00853351" w:rsidRDefault="00657B9B" w:rsidP="003B1F5B">
      <w:pPr>
        <w:pStyle w:val="a9"/>
        <w:spacing w:line="276" w:lineRule="auto"/>
        <w:ind w:left="0" w:firstLine="709"/>
        <w:jc w:val="both"/>
      </w:pPr>
      <w:r w:rsidRPr="00853351">
        <w:t xml:space="preserve">Расходы по разделу </w:t>
      </w:r>
      <w:r w:rsidRPr="00853351">
        <w:rPr>
          <w:b/>
        </w:rPr>
        <w:t>«Социальная политика»</w:t>
      </w:r>
      <w:r w:rsidR="00E55E25" w:rsidRPr="00853351">
        <w:t xml:space="preserve"> </w:t>
      </w:r>
      <w:r w:rsidR="00637008" w:rsidRPr="00853351">
        <w:t>уменьшилис</w:t>
      </w:r>
      <w:r w:rsidR="00E55E25" w:rsidRPr="00853351">
        <w:t>ь</w:t>
      </w:r>
      <w:r w:rsidRPr="00853351">
        <w:t xml:space="preserve"> по сравнению с 20</w:t>
      </w:r>
      <w:r w:rsidR="00791128" w:rsidRPr="00853351">
        <w:t>2</w:t>
      </w:r>
      <w:r w:rsidR="00853351" w:rsidRPr="00853351">
        <w:t>3</w:t>
      </w:r>
      <w:r w:rsidRPr="00853351">
        <w:t xml:space="preserve"> годом на </w:t>
      </w:r>
      <w:r w:rsidR="00853351" w:rsidRPr="00853351">
        <w:t>11 664,2</w:t>
      </w:r>
      <w:r w:rsidRPr="00853351">
        <w:t xml:space="preserve"> тыс. руб</w:t>
      </w:r>
      <w:r w:rsidR="000B1DED" w:rsidRPr="00853351">
        <w:t>лей</w:t>
      </w:r>
      <w:r w:rsidRPr="00853351">
        <w:t xml:space="preserve">. В </w:t>
      </w:r>
      <w:r w:rsidR="00C1585F" w:rsidRPr="00853351">
        <w:t>2024</w:t>
      </w:r>
      <w:r w:rsidRPr="00853351">
        <w:t xml:space="preserve"> году бюджетные ассигнования утверждены с учетом вносимых изменений в сумме </w:t>
      </w:r>
      <w:r w:rsidR="00853351" w:rsidRPr="00853351">
        <w:t>75 562,5</w:t>
      </w:r>
      <w:r w:rsidR="00DB0D22" w:rsidRPr="00853351">
        <w:t xml:space="preserve"> </w:t>
      </w:r>
      <w:r w:rsidRPr="00853351">
        <w:t>тыс. руб</w:t>
      </w:r>
      <w:r w:rsidR="000B1DED" w:rsidRPr="00853351">
        <w:t>лей</w:t>
      </w:r>
      <w:r w:rsidR="00DB0D22" w:rsidRPr="00853351">
        <w:t xml:space="preserve">, исполнено в сумме </w:t>
      </w:r>
      <w:r w:rsidR="00853351" w:rsidRPr="00853351">
        <w:t>73 890,8</w:t>
      </w:r>
      <w:r w:rsidR="00DB0D22" w:rsidRPr="00853351">
        <w:t xml:space="preserve"> </w:t>
      </w:r>
      <w:r w:rsidRPr="00853351">
        <w:t>тыс. руб</w:t>
      </w:r>
      <w:r w:rsidR="000B1DED" w:rsidRPr="00853351">
        <w:t>лей</w:t>
      </w:r>
      <w:r w:rsidRPr="00853351">
        <w:t xml:space="preserve"> и составил</w:t>
      </w:r>
      <w:r w:rsidR="00F674C8" w:rsidRPr="00853351">
        <w:t>и</w:t>
      </w:r>
      <w:r w:rsidRPr="00853351">
        <w:t xml:space="preserve"> </w:t>
      </w:r>
      <w:r w:rsidR="00853351" w:rsidRPr="00853351">
        <w:t>97,8</w:t>
      </w:r>
      <w:r w:rsidRPr="00853351">
        <w:t>%.</w:t>
      </w:r>
    </w:p>
    <w:p w:rsidR="00033DF1" w:rsidRPr="00853351" w:rsidRDefault="00033DF1" w:rsidP="003B1F5B">
      <w:pPr>
        <w:pStyle w:val="a9"/>
        <w:spacing w:line="276" w:lineRule="auto"/>
        <w:ind w:left="0" w:firstLine="709"/>
        <w:jc w:val="both"/>
      </w:pPr>
      <w:r w:rsidRPr="00853351">
        <w:t xml:space="preserve">Расходы по разделу </w:t>
      </w:r>
      <w:r w:rsidRPr="00853351">
        <w:rPr>
          <w:b/>
        </w:rPr>
        <w:t>«Физическая культура и спорт»</w:t>
      </w:r>
      <w:r w:rsidRPr="00853351">
        <w:t xml:space="preserve"> составили </w:t>
      </w:r>
      <w:r w:rsidR="00853351" w:rsidRPr="00853351">
        <w:t>15 889,5</w:t>
      </w:r>
      <w:r w:rsidRPr="00853351">
        <w:t xml:space="preserve"> тыс. руб</w:t>
      </w:r>
      <w:r w:rsidR="000B1DED" w:rsidRPr="00853351">
        <w:t>лей</w:t>
      </w:r>
      <w:r w:rsidRPr="00853351">
        <w:t xml:space="preserve"> или </w:t>
      </w:r>
      <w:r w:rsidR="00853351" w:rsidRPr="00853351">
        <w:t>99,9</w:t>
      </w:r>
      <w:r w:rsidRPr="00853351">
        <w:t xml:space="preserve">% от </w:t>
      </w:r>
      <w:r w:rsidR="00DB0D22" w:rsidRPr="00853351">
        <w:t>уточненных плановых показателей</w:t>
      </w:r>
      <w:r w:rsidRPr="00853351">
        <w:t xml:space="preserve">. В ходе исполнения бюджета плановые ассигнования были </w:t>
      </w:r>
      <w:r w:rsidR="003930EE" w:rsidRPr="00853351">
        <w:t>увеличены</w:t>
      </w:r>
      <w:r w:rsidRPr="00853351">
        <w:t xml:space="preserve"> на </w:t>
      </w:r>
      <w:r w:rsidR="00853351" w:rsidRPr="00853351">
        <w:t>1 083,5</w:t>
      </w:r>
      <w:r w:rsidR="004226F1" w:rsidRPr="00853351">
        <w:t xml:space="preserve"> </w:t>
      </w:r>
      <w:r w:rsidRPr="00853351">
        <w:t>тыс. руб</w:t>
      </w:r>
      <w:r w:rsidR="000B1DED" w:rsidRPr="00853351">
        <w:t>лей</w:t>
      </w:r>
      <w:r w:rsidRPr="00853351">
        <w:t xml:space="preserve"> и </w:t>
      </w:r>
      <w:r w:rsidR="00637008" w:rsidRPr="00853351">
        <w:t xml:space="preserve">исполнение </w:t>
      </w:r>
      <w:r w:rsidRPr="00853351">
        <w:t>составил</w:t>
      </w:r>
      <w:r w:rsidR="00637008" w:rsidRPr="00853351">
        <w:t>о</w:t>
      </w:r>
      <w:r w:rsidRPr="00853351">
        <w:t xml:space="preserve"> </w:t>
      </w:r>
      <w:r w:rsidR="00853351" w:rsidRPr="00853351">
        <w:t>107,2</w:t>
      </w:r>
      <w:r w:rsidRPr="00853351">
        <w:t xml:space="preserve">% к первоначально утвержденному бюджету. По сравнению с прошлым годом расходы </w:t>
      </w:r>
      <w:r w:rsidR="00791128" w:rsidRPr="00853351">
        <w:t>у</w:t>
      </w:r>
      <w:r w:rsidR="003930EE" w:rsidRPr="00853351">
        <w:t>величил</w:t>
      </w:r>
      <w:r w:rsidR="00791128" w:rsidRPr="00853351">
        <w:t>ис</w:t>
      </w:r>
      <w:r w:rsidR="004226F1" w:rsidRPr="00853351">
        <w:t>ь</w:t>
      </w:r>
      <w:r w:rsidRPr="00853351">
        <w:t xml:space="preserve"> на </w:t>
      </w:r>
      <w:r w:rsidR="00853351" w:rsidRPr="00853351">
        <w:t>4 023,4</w:t>
      </w:r>
      <w:r w:rsidR="003930EE" w:rsidRPr="00853351">
        <w:t xml:space="preserve"> </w:t>
      </w:r>
      <w:r w:rsidRPr="00853351">
        <w:t>тыс. руб</w:t>
      </w:r>
      <w:r w:rsidR="000B1DED" w:rsidRPr="00853351">
        <w:t>лей</w:t>
      </w:r>
      <w:r w:rsidRPr="00853351">
        <w:t xml:space="preserve"> и составили </w:t>
      </w:r>
      <w:r w:rsidR="00853351" w:rsidRPr="00853351">
        <w:t>133,9</w:t>
      </w:r>
      <w:r w:rsidRPr="00853351">
        <w:t>% исполнени</w:t>
      </w:r>
      <w:r w:rsidR="00791128" w:rsidRPr="00853351">
        <w:t>я к 202</w:t>
      </w:r>
      <w:r w:rsidR="00853351" w:rsidRPr="00853351">
        <w:t>3</w:t>
      </w:r>
      <w:r w:rsidRPr="00853351">
        <w:t xml:space="preserve"> году.</w:t>
      </w:r>
    </w:p>
    <w:p w:rsidR="00033DF1" w:rsidRPr="00853351" w:rsidRDefault="00033DF1" w:rsidP="003B1F5B">
      <w:pPr>
        <w:pStyle w:val="a9"/>
        <w:spacing w:line="276" w:lineRule="auto"/>
        <w:ind w:left="0" w:firstLine="709"/>
        <w:jc w:val="both"/>
      </w:pPr>
      <w:r w:rsidRPr="00853351">
        <w:t xml:space="preserve">По разделу </w:t>
      </w:r>
      <w:r w:rsidRPr="00853351">
        <w:rPr>
          <w:b/>
        </w:rPr>
        <w:t>«Средства массовой информации»</w:t>
      </w:r>
      <w:r w:rsidRPr="00853351">
        <w:t xml:space="preserve"> бюджетные назначения исполнены в сумме </w:t>
      </w:r>
      <w:r w:rsidR="00853351" w:rsidRPr="00853351">
        <w:t>4 516,5</w:t>
      </w:r>
      <w:r w:rsidRPr="00853351">
        <w:t xml:space="preserve"> тыс. руб</w:t>
      </w:r>
      <w:r w:rsidR="000B1DED" w:rsidRPr="00853351">
        <w:t>лей</w:t>
      </w:r>
      <w:r w:rsidRPr="00853351">
        <w:t xml:space="preserve"> или 100,0% от уточненных плановых расходов. Бюджетные плановые ассигнования в ходе исполнения бюджета были </w:t>
      </w:r>
      <w:r w:rsidR="00853351" w:rsidRPr="00853351">
        <w:t>увеличены</w:t>
      </w:r>
      <w:r w:rsidRPr="00853351">
        <w:t xml:space="preserve"> на </w:t>
      </w:r>
      <w:r w:rsidR="00853351" w:rsidRPr="00853351">
        <w:t>666,5</w:t>
      </w:r>
      <w:r w:rsidRPr="00853351">
        <w:t xml:space="preserve"> тыс. руб</w:t>
      </w:r>
      <w:r w:rsidR="000B1DED" w:rsidRPr="00853351">
        <w:t>лей</w:t>
      </w:r>
      <w:r w:rsidRPr="00853351">
        <w:t>. По сравнению с 20</w:t>
      </w:r>
      <w:r w:rsidR="00791128" w:rsidRPr="00853351">
        <w:t>2</w:t>
      </w:r>
      <w:r w:rsidR="00853351" w:rsidRPr="00853351">
        <w:t>3</w:t>
      </w:r>
      <w:r w:rsidRPr="00853351">
        <w:t xml:space="preserve"> годом расходы </w:t>
      </w:r>
      <w:r w:rsidR="00791128" w:rsidRPr="00853351">
        <w:t>у</w:t>
      </w:r>
      <w:r w:rsidR="003930EE" w:rsidRPr="00853351">
        <w:t>величил</w:t>
      </w:r>
      <w:r w:rsidR="00791128" w:rsidRPr="00853351">
        <w:t>и</w:t>
      </w:r>
      <w:r w:rsidR="009E3087" w:rsidRPr="00853351">
        <w:t>сь</w:t>
      </w:r>
      <w:r w:rsidRPr="00853351">
        <w:t xml:space="preserve"> на </w:t>
      </w:r>
      <w:r w:rsidR="00853351" w:rsidRPr="00853351">
        <w:t>1 112,8</w:t>
      </w:r>
      <w:r w:rsidRPr="00853351">
        <w:t xml:space="preserve"> тыс. руб</w:t>
      </w:r>
      <w:r w:rsidR="000B1DED" w:rsidRPr="00853351">
        <w:t>лей</w:t>
      </w:r>
      <w:r w:rsidRPr="00853351">
        <w:t xml:space="preserve"> или </w:t>
      </w:r>
      <w:r w:rsidR="003930EE" w:rsidRPr="00853351">
        <w:t>1</w:t>
      </w:r>
      <w:r w:rsidR="00853351" w:rsidRPr="00853351">
        <w:t>32,7</w:t>
      </w:r>
      <w:r w:rsidRPr="00853351">
        <w:t>% исполнения к прошлому году. Расходы по данному разделу</w:t>
      </w:r>
      <w:r w:rsidR="004C7F00" w:rsidRPr="00853351">
        <w:t xml:space="preserve"> были направлены на частичное покрытие убытков, связанных с производством и выпуском газеты «Заря».</w:t>
      </w:r>
    </w:p>
    <w:p w:rsidR="004C7F00" w:rsidRPr="00853351" w:rsidRDefault="004C7F00" w:rsidP="003B1F5B">
      <w:pPr>
        <w:pStyle w:val="a9"/>
        <w:spacing w:line="276" w:lineRule="auto"/>
        <w:ind w:left="0" w:firstLine="709"/>
        <w:jc w:val="both"/>
      </w:pPr>
      <w:r w:rsidRPr="00853351">
        <w:t xml:space="preserve">Расходы по разделу </w:t>
      </w:r>
      <w:r w:rsidRPr="00853351">
        <w:rPr>
          <w:b/>
        </w:rPr>
        <w:t>«Межбюджетные трансферты общего характера бюджетам субъектов Российской Федерации и муниципальных образований»</w:t>
      </w:r>
      <w:r w:rsidRPr="00853351">
        <w:t xml:space="preserve"> составили </w:t>
      </w:r>
      <w:r w:rsidR="00853351" w:rsidRPr="00853351">
        <w:t>28 397,7</w:t>
      </w:r>
      <w:r w:rsidR="00DB0D22" w:rsidRPr="00853351">
        <w:t xml:space="preserve"> </w:t>
      </w:r>
      <w:r w:rsidRPr="00853351">
        <w:t>тыс. руб</w:t>
      </w:r>
      <w:r w:rsidR="000B1DED" w:rsidRPr="00853351">
        <w:t>лей</w:t>
      </w:r>
      <w:r w:rsidRPr="00853351">
        <w:t xml:space="preserve"> или 100,0% от уточненных плановых</w:t>
      </w:r>
      <w:r w:rsidR="00791128" w:rsidRPr="00853351">
        <w:t xml:space="preserve"> показателей. По сравнению с 202</w:t>
      </w:r>
      <w:r w:rsidR="00853351" w:rsidRPr="00853351">
        <w:t>3</w:t>
      </w:r>
      <w:r w:rsidRPr="00853351">
        <w:t xml:space="preserve"> годом расходы по данному разделу </w:t>
      </w:r>
      <w:r w:rsidR="00791128" w:rsidRPr="00853351">
        <w:t>у</w:t>
      </w:r>
      <w:r w:rsidR="00637008" w:rsidRPr="00853351">
        <w:t>величил</w:t>
      </w:r>
      <w:r w:rsidR="009E3087" w:rsidRPr="00853351">
        <w:t>ись</w:t>
      </w:r>
      <w:r w:rsidRPr="00853351">
        <w:t xml:space="preserve"> на </w:t>
      </w:r>
      <w:r w:rsidR="00853351" w:rsidRPr="00853351">
        <w:t>862,3</w:t>
      </w:r>
      <w:r w:rsidRPr="00853351">
        <w:t xml:space="preserve"> тыс. руб</w:t>
      </w:r>
      <w:r w:rsidR="000B1DED" w:rsidRPr="00853351">
        <w:t>лей</w:t>
      </w:r>
      <w:r w:rsidR="00BE276F" w:rsidRPr="00853351">
        <w:t xml:space="preserve"> и составили </w:t>
      </w:r>
      <w:r w:rsidR="00853351" w:rsidRPr="00853351">
        <w:t>103,1</w:t>
      </w:r>
      <w:r w:rsidR="00BE276F" w:rsidRPr="00853351">
        <w:t>% исполнения к прошлому году.</w:t>
      </w:r>
    </w:p>
    <w:p w:rsidR="00663BAA" w:rsidRPr="00C1585F" w:rsidRDefault="00663BAA" w:rsidP="003B1F5B">
      <w:pPr>
        <w:pStyle w:val="a9"/>
        <w:spacing w:line="276" w:lineRule="auto"/>
        <w:ind w:left="0" w:firstLine="709"/>
        <w:jc w:val="both"/>
        <w:rPr>
          <w:sz w:val="6"/>
          <w:szCs w:val="6"/>
          <w:highlight w:val="yellow"/>
        </w:rPr>
      </w:pPr>
    </w:p>
    <w:p w:rsidR="00B1785D" w:rsidRPr="00C1585F" w:rsidRDefault="00B1785D" w:rsidP="003B1F5B">
      <w:pPr>
        <w:pStyle w:val="a9"/>
        <w:spacing w:line="276" w:lineRule="auto"/>
        <w:ind w:left="0" w:firstLine="709"/>
        <w:jc w:val="both"/>
        <w:rPr>
          <w:highlight w:val="yellow"/>
        </w:rPr>
      </w:pPr>
    </w:p>
    <w:p w:rsidR="00B1785D" w:rsidRPr="004058EA" w:rsidRDefault="00B1785D" w:rsidP="00B1785D">
      <w:pPr>
        <w:pStyle w:val="a9"/>
        <w:spacing w:line="276" w:lineRule="auto"/>
        <w:ind w:left="0"/>
        <w:jc w:val="both"/>
      </w:pPr>
      <w:r w:rsidRPr="004058EA">
        <w:rPr>
          <w:noProof/>
        </w:rPr>
        <w:lastRenderedPageBreak/>
        <w:drawing>
          <wp:inline distT="0" distB="0" distL="0" distR="0" wp14:anchorId="65B56E3C" wp14:editId="7C52F20C">
            <wp:extent cx="6086475" cy="39338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785D" w:rsidRPr="004058EA" w:rsidRDefault="00B1785D" w:rsidP="00B1785D">
      <w:pPr>
        <w:pStyle w:val="a9"/>
        <w:spacing w:line="276" w:lineRule="auto"/>
        <w:ind w:left="0"/>
        <w:jc w:val="both"/>
        <w:rPr>
          <w:sz w:val="16"/>
          <w:szCs w:val="16"/>
        </w:rPr>
      </w:pPr>
    </w:p>
    <w:p w:rsidR="00016B1F" w:rsidRPr="004058EA" w:rsidRDefault="00016B1F" w:rsidP="003B1F5B">
      <w:pPr>
        <w:spacing w:line="276" w:lineRule="auto"/>
        <w:ind w:firstLine="709"/>
        <w:jc w:val="both"/>
      </w:pPr>
      <w:r w:rsidRPr="004058EA">
        <w:t>Основной удельный вес в расходах районного бюджета</w:t>
      </w:r>
      <w:r w:rsidR="00611A05" w:rsidRPr="004058EA">
        <w:t>,</w:t>
      </w:r>
      <w:r w:rsidRPr="004058EA">
        <w:t xml:space="preserve"> в разрезе классификации расходов</w:t>
      </w:r>
      <w:r w:rsidR="00611A05" w:rsidRPr="004058EA">
        <w:t>,</w:t>
      </w:r>
      <w:r w:rsidRPr="004058EA">
        <w:t xml:space="preserve"> занимаю</w:t>
      </w:r>
      <w:r w:rsidR="00013C3C" w:rsidRPr="004058EA">
        <w:t>т «Образование» (</w:t>
      </w:r>
      <w:r w:rsidR="004058EA" w:rsidRPr="004058EA">
        <w:t>53,2</w:t>
      </w:r>
      <w:r w:rsidR="00013C3C" w:rsidRPr="004058EA">
        <w:t>%)</w:t>
      </w:r>
      <w:r w:rsidRPr="004058EA">
        <w:t>,</w:t>
      </w:r>
      <w:r w:rsidR="00AC2162" w:rsidRPr="004058EA">
        <w:t xml:space="preserve"> </w:t>
      </w:r>
      <w:r w:rsidR="00F15947" w:rsidRPr="004058EA">
        <w:t>«Социальная политика» (</w:t>
      </w:r>
      <w:r w:rsidR="004058EA" w:rsidRPr="004058EA">
        <w:t>13,0</w:t>
      </w:r>
      <w:r w:rsidR="00F15947" w:rsidRPr="004058EA">
        <w:t>%)</w:t>
      </w:r>
      <w:r w:rsidR="00F45735" w:rsidRPr="004058EA">
        <w:t>, «Общегосударственные вопросы» (</w:t>
      </w:r>
      <w:r w:rsidR="004058EA" w:rsidRPr="004058EA">
        <w:t>12,3</w:t>
      </w:r>
      <w:r w:rsidR="00F45735" w:rsidRPr="004058EA">
        <w:t>%)</w:t>
      </w:r>
      <w:r w:rsidR="0014575A" w:rsidRPr="004058EA">
        <w:t>, «Национальная экономика» (</w:t>
      </w:r>
      <w:r w:rsidR="004058EA" w:rsidRPr="004058EA">
        <w:t>7,3</w:t>
      </w:r>
      <w:r w:rsidR="0014575A" w:rsidRPr="004058EA">
        <w:t>%)</w:t>
      </w:r>
      <w:r w:rsidR="00D259D3" w:rsidRPr="004058EA">
        <w:t xml:space="preserve">. </w:t>
      </w:r>
    </w:p>
    <w:p w:rsidR="001C68F2" w:rsidRPr="004058EA" w:rsidRDefault="00F44BB7" w:rsidP="003B1F5B">
      <w:pPr>
        <w:spacing w:line="276" w:lineRule="auto"/>
        <w:ind w:firstLine="709"/>
        <w:jc w:val="both"/>
      </w:pPr>
      <w:r w:rsidRPr="004058EA">
        <w:t>Такие раздел</w:t>
      </w:r>
      <w:r w:rsidR="00A5160D" w:rsidRPr="004058EA">
        <w:t>ы</w:t>
      </w:r>
      <w:r w:rsidRPr="004058EA">
        <w:t xml:space="preserve"> как</w:t>
      </w:r>
      <w:r w:rsidR="00D259D3" w:rsidRPr="004058EA">
        <w:t>,</w:t>
      </w:r>
      <w:r w:rsidR="00F45735" w:rsidRPr="004058EA">
        <w:t xml:space="preserve"> </w:t>
      </w:r>
      <w:r w:rsidR="00AC2162" w:rsidRPr="004058EA">
        <w:t>«Межбюджетные трансферты общего характера бюджетам субъектов РФ и муниципальных образований» (</w:t>
      </w:r>
      <w:r w:rsidR="004058EA" w:rsidRPr="004058EA">
        <w:t>5,0</w:t>
      </w:r>
      <w:r w:rsidR="00AC2162" w:rsidRPr="004058EA">
        <w:t xml:space="preserve">%), </w:t>
      </w:r>
      <w:r w:rsidR="001F4AA3" w:rsidRPr="004058EA">
        <w:t>«Культура, кинематография» (</w:t>
      </w:r>
      <w:r w:rsidR="004058EA" w:rsidRPr="004058EA">
        <w:t>4,4</w:t>
      </w:r>
      <w:r w:rsidR="001F4AA3" w:rsidRPr="004058EA">
        <w:t>%)</w:t>
      </w:r>
      <w:r w:rsidR="00AC2162" w:rsidRPr="004058EA">
        <w:t>,</w:t>
      </w:r>
      <w:r w:rsidR="001F4AA3" w:rsidRPr="004058EA">
        <w:t xml:space="preserve"> </w:t>
      </w:r>
      <w:r w:rsidR="00AC2162" w:rsidRPr="004058EA">
        <w:t>«Физическая культура и спорт» (</w:t>
      </w:r>
      <w:r w:rsidR="004058EA" w:rsidRPr="004058EA">
        <w:t>2,8</w:t>
      </w:r>
      <w:r w:rsidR="00AC2162" w:rsidRPr="004058EA">
        <w:t>%)</w:t>
      </w:r>
      <w:r w:rsidR="001F4AA3" w:rsidRPr="004058EA">
        <w:t xml:space="preserve"> </w:t>
      </w:r>
      <w:r w:rsidR="00016B1F" w:rsidRPr="004058EA">
        <w:t xml:space="preserve">занимают менее </w:t>
      </w:r>
      <w:r w:rsidR="004058EA" w:rsidRPr="004058EA">
        <w:t>6</w:t>
      </w:r>
      <w:r w:rsidR="00AC2162" w:rsidRPr="004058EA">
        <w:t>,0</w:t>
      </w:r>
      <w:r w:rsidR="00016B1F" w:rsidRPr="004058EA">
        <w:t>% от общей суммы расходов.</w:t>
      </w:r>
    </w:p>
    <w:p w:rsidR="00F44BB7" w:rsidRPr="004058EA" w:rsidRDefault="00F44BB7" w:rsidP="003B1F5B">
      <w:pPr>
        <w:spacing w:line="276" w:lineRule="auto"/>
        <w:ind w:firstLine="709"/>
        <w:jc w:val="both"/>
      </w:pPr>
      <w:r w:rsidRPr="004058EA">
        <w:t>Остальные разделы расходов бюджета занимают менее 1% от общей суммы расходов</w:t>
      </w:r>
      <w:r w:rsidR="00D520B5" w:rsidRPr="004058EA">
        <w:t>:</w:t>
      </w:r>
      <w:r w:rsidR="00AC2162" w:rsidRPr="004058EA">
        <w:t xml:space="preserve"> «Национальная безопасность и правоохранительная деятельность» (0</w:t>
      </w:r>
      <w:r w:rsidR="004058EA" w:rsidRPr="004058EA">
        <w:t>,9</w:t>
      </w:r>
      <w:r w:rsidR="00AC2162" w:rsidRPr="004058EA">
        <w:t xml:space="preserve">%), </w:t>
      </w:r>
      <w:r w:rsidR="004058EA" w:rsidRPr="004058EA">
        <w:t xml:space="preserve">«Средства массовой информации» (0,8%), </w:t>
      </w:r>
      <w:r w:rsidR="001F4AA3" w:rsidRPr="004058EA">
        <w:t>«Жилищно-коммунальное хозяйство» (0,</w:t>
      </w:r>
      <w:r w:rsidR="004058EA" w:rsidRPr="004058EA">
        <w:t>2</w:t>
      </w:r>
      <w:r w:rsidR="001F4AA3" w:rsidRPr="004058EA">
        <w:t xml:space="preserve">%), </w:t>
      </w:r>
      <w:r w:rsidR="00F44948" w:rsidRPr="004058EA">
        <w:t xml:space="preserve"> </w:t>
      </w:r>
      <w:r w:rsidR="00AC2162" w:rsidRPr="004058EA">
        <w:t>«Охрана окружающей среды»</w:t>
      </w:r>
      <w:r w:rsidR="004058EA" w:rsidRPr="004058EA">
        <w:t>(0,1%)</w:t>
      </w:r>
      <w:r w:rsidR="00AC2162" w:rsidRPr="004058EA">
        <w:t>.</w:t>
      </w:r>
    </w:p>
    <w:p w:rsidR="002216A4" w:rsidRPr="00C1585F" w:rsidRDefault="002216A4" w:rsidP="002169DA">
      <w:pPr>
        <w:spacing w:line="276" w:lineRule="auto"/>
        <w:jc w:val="center"/>
        <w:rPr>
          <w:b/>
          <w:sz w:val="20"/>
          <w:szCs w:val="20"/>
          <w:highlight w:val="yellow"/>
        </w:rPr>
      </w:pPr>
    </w:p>
    <w:p w:rsidR="006E57AC" w:rsidRPr="00F47A10" w:rsidRDefault="006E57AC" w:rsidP="002169DA">
      <w:pPr>
        <w:spacing w:line="276" w:lineRule="auto"/>
        <w:jc w:val="center"/>
        <w:rPr>
          <w:b/>
        </w:rPr>
      </w:pPr>
      <w:r w:rsidRPr="00F47A10">
        <w:rPr>
          <w:b/>
        </w:rPr>
        <w:t xml:space="preserve">Исполнение расходной части </w:t>
      </w:r>
      <w:r w:rsidR="00E100A9" w:rsidRPr="00F47A10">
        <w:rPr>
          <w:b/>
        </w:rPr>
        <w:t>районного</w:t>
      </w:r>
      <w:r w:rsidRPr="00F47A10">
        <w:rPr>
          <w:b/>
        </w:rPr>
        <w:t xml:space="preserve"> бюджета главными распорядителями бюджетных средств</w:t>
      </w:r>
    </w:p>
    <w:p w:rsidR="006E57AC" w:rsidRPr="00C1585F" w:rsidRDefault="006E57AC" w:rsidP="002169DA">
      <w:pPr>
        <w:spacing w:line="276" w:lineRule="auto"/>
        <w:jc w:val="center"/>
        <w:rPr>
          <w:b/>
          <w:sz w:val="16"/>
          <w:szCs w:val="16"/>
          <w:highlight w:val="yellow"/>
        </w:rPr>
      </w:pPr>
    </w:p>
    <w:p w:rsidR="006E57AC" w:rsidRPr="007722B2" w:rsidRDefault="006E57AC" w:rsidP="003B1F5B">
      <w:pPr>
        <w:spacing w:line="276" w:lineRule="auto"/>
        <w:ind w:firstLine="709"/>
        <w:jc w:val="both"/>
      </w:pPr>
      <w:r w:rsidRPr="007722B2">
        <w:t xml:space="preserve">Исполнение расходов </w:t>
      </w:r>
      <w:r w:rsidR="005C13B5" w:rsidRPr="007722B2">
        <w:t>районного</w:t>
      </w:r>
      <w:r w:rsidRPr="007722B2">
        <w:t xml:space="preserve"> бюджета на общую сумму </w:t>
      </w:r>
      <w:r w:rsidR="007722B2" w:rsidRPr="007722B2">
        <w:t xml:space="preserve">567 435,1 </w:t>
      </w:r>
      <w:r w:rsidRPr="007722B2">
        <w:t xml:space="preserve">тыс. рублей в </w:t>
      </w:r>
      <w:r w:rsidR="00C1585F" w:rsidRPr="007722B2">
        <w:t>2024</w:t>
      </w:r>
      <w:r w:rsidRPr="007722B2">
        <w:t xml:space="preserve"> году осуществляло </w:t>
      </w:r>
      <w:r w:rsidR="00956A5C" w:rsidRPr="007722B2">
        <w:t>8</w:t>
      </w:r>
      <w:r w:rsidR="002075BC" w:rsidRPr="007722B2">
        <w:t xml:space="preserve"> главных распорядителей бюджетных средств (ГРБС).</w:t>
      </w:r>
    </w:p>
    <w:p w:rsidR="002075BC" w:rsidRPr="007722B2" w:rsidRDefault="002075BC" w:rsidP="003B1F5B">
      <w:pPr>
        <w:spacing w:line="276" w:lineRule="auto"/>
        <w:ind w:firstLine="709"/>
        <w:jc w:val="both"/>
      </w:pPr>
      <w:r w:rsidRPr="007722B2">
        <w:t xml:space="preserve">Структура расходов </w:t>
      </w:r>
      <w:r w:rsidR="005C13B5" w:rsidRPr="007722B2">
        <w:t>районного</w:t>
      </w:r>
      <w:r w:rsidRPr="007722B2">
        <w:t xml:space="preserve"> бюджета в разрезе ГРБС выглядит следующим образом:</w:t>
      </w:r>
    </w:p>
    <w:p w:rsidR="007722B2" w:rsidRPr="00C1585F" w:rsidRDefault="007722B2" w:rsidP="007722B2">
      <w:pPr>
        <w:spacing w:line="276" w:lineRule="auto"/>
        <w:ind w:firstLine="709"/>
        <w:jc w:val="both"/>
        <w:rPr>
          <w:highlight w:val="yellow"/>
        </w:rPr>
      </w:pPr>
      <w:r w:rsidRPr="007722B2">
        <w:rPr>
          <w:b/>
        </w:rPr>
        <w:t>51,3%</w:t>
      </w:r>
      <w:r w:rsidRPr="007722B2">
        <w:t xml:space="preserve"> расходной части районного бюджета расходовано </w:t>
      </w:r>
      <w:r w:rsidRPr="007722B2">
        <w:rPr>
          <w:u w:val="single"/>
        </w:rPr>
        <w:t xml:space="preserve">Отделом образования администрации </w:t>
      </w:r>
      <w:r w:rsidRPr="002B4A81">
        <w:rPr>
          <w:u w:val="single"/>
        </w:rPr>
        <w:t>муниципального района «Медынский район»</w:t>
      </w:r>
      <w:r w:rsidRPr="002B4A81">
        <w:t xml:space="preserve"> (ГРБС 816) на сумму 291 173,2 тыс. рублей (исполнено на </w:t>
      </w:r>
      <w:r w:rsidR="002B4A81" w:rsidRPr="002B4A81">
        <w:t>94,7</w:t>
      </w:r>
      <w:r w:rsidRPr="002B4A81">
        <w:t>% от предусмотренного уточненной сводной бюджетной росписью объема средств);</w:t>
      </w:r>
    </w:p>
    <w:p w:rsidR="002075BC" w:rsidRPr="002B4A81" w:rsidRDefault="007722B2" w:rsidP="003B1F5B">
      <w:pPr>
        <w:spacing w:line="276" w:lineRule="auto"/>
        <w:ind w:firstLine="709"/>
        <w:jc w:val="both"/>
      </w:pPr>
      <w:r w:rsidRPr="002B4A81">
        <w:rPr>
          <w:b/>
        </w:rPr>
        <w:t>24,3</w:t>
      </w:r>
      <w:r w:rsidR="002554AD" w:rsidRPr="002B4A81">
        <w:rPr>
          <w:b/>
        </w:rPr>
        <w:t>%</w:t>
      </w:r>
      <w:r w:rsidR="002554AD" w:rsidRPr="002B4A81">
        <w:t xml:space="preserve"> расходной части </w:t>
      </w:r>
      <w:r w:rsidR="005C13B5" w:rsidRPr="002B4A81">
        <w:t>районного</w:t>
      </w:r>
      <w:r w:rsidR="002554AD" w:rsidRPr="002B4A81">
        <w:t xml:space="preserve"> бюджета расходовано </w:t>
      </w:r>
      <w:r w:rsidR="00742ACE" w:rsidRPr="002B4A81">
        <w:rPr>
          <w:u w:val="single"/>
        </w:rPr>
        <w:t>Администрацией муниципального района «Медынский район»</w:t>
      </w:r>
      <w:r w:rsidR="002554AD" w:rsidRPr="002B4A81">
        <w:t xml:space="preserve"> (ГРБС </w:t>
      </w:r>
      <w:r w:rsidR="00742ACE" w:rsidRPr="002B4A81">
        <w:t>003</w:t>
      </w:r>
      <w:r w:rsidR="002554AD" w:rsidRPr="002B4A81">
        <w:t xml:space="preserve">) на сумму </w:t>
      </w:r>
      <w:r w:rsidRPr="002B4A81">
        <w:t>138 080,7</w:t>
      </w:r>
      <w:r w:rsidR="002554AD" w:rsidRPr="002B4A81">
        <w:t xml:space="preserve"> тыс. рублей</w:t>
      </w:r>
      <w:r w:rsidR="00E72E3A" w:rsidRPr="002B4A81">
        <w:t xml:space="preserve"> </w:t>
      </w:r>
      <w:r w:rsidR="00E72E3A" w:rsidRPr="002B4A81">
        <w:lastRenderedPageBreak/>
        <w:t xml:space="preserve">(исполнено на </w:t>
      </w:r>
      <w:r w:rsidR="002B4A81" w:rsidRPr="002B4A81">
        <w:t>98,8</w:t>
      </w:r>
      <w:r w:rsidR="00E72E3A" w:rsidRPr="002B4A81">
        <w:t>% от предусмотренного уточненной сводной бюджетной росписью объема средств);</w:t>
      </w:r>
    </w:p>
    <w:p w:rsidR="00E72E3A" w:rsidRPr="002B4A81" w:rsidRDefault="007722B2" w:rsidP="003B1F5B">
      <w:pPr>
        <w:spacing w:line="276" w:lineRule="auto"/>
        <w:ind w:firstLine="709"/>
        <w:jc w:val="both"/>
      </w:pPr>
      <w:r w:rsidRPr="002B4A81">
        <w:rPr>
          <w:b/>
        </w:rPr>
        <w:t>10,1</w:t>
      </w:r>
      <w:r w:rsidR="00E72E3A" w:rsidRPr="002B4A81">
        <w:rPr>
          <w:b/>
        </w:rPr>
        <w:t>%</w:t>
      </w:r>
      <w:r w:rsidR="00E72E3A" w:rsidRPr="002B4A81">
        <w:t xml:space="preserve"> расходной части </w:t>
      </w:r>
      <w:r w:rsidR="005C13B5" w:rsidRPr="002B4A81">
        <w:t>районного</w:t>
      </w:r>
      <w:r w:rsidR="00E72E3A" w:rsidRPr="002B4A81">
        <w:t xml:space="preserve"> бюджета расходовано </w:t>
      </w:r>
      <w:r w:rsidR="00E72E3A" w:rsidRPr="002B4A81">
        <w:rPr>
          <w:u w:val="single"/>
        </w:rPr>
        <w:t>Отделом социальной защиты населения администрации муниципального района «Медынский район»</w:t>
      </w:r>
      <w:r w:rsidR="00E72E3A" w:rsidRPr="002B4A81">
        <w:t xml:space="preserve"> (ГРБС 811) на сумму </w:t>
      </w:r>
      <w:r w:rsidRPr="002B4A81">
        <w:t>57 142,8</w:t>
      </w:r>
      <w:r w:rsidR="00E72E3A" w:rsidRPr="002B4A81">
        <w:t xml:space="preserve"> тыс. рублей (исполнено на </w:t>
      </w:r>
      <w:r w:rsidR="002B4A81" w:rsidRPr="002B4A81">
        <w:t>98,4</w:t>
      </w:r>
      <w:r w:rsidR="00E72E3A" w:rsidRPr="002B4A81">
        <w:t>% от предусмотренного уточненной сводной бюджетной росписью объема средств);</w:t>
      </w:r>
    </w:p>
    <w:p w:rsidR="00745234" w:rsidRPr="00C1585F" w:rsidRDefault="007722B2" w:rsidP="00745234">
      <w:pPr>
        <w:spacing w:line="276" w:lineRule="auto"/>
        <w:ind w:firstLine="709"/>
        <w:jc w:val="both"/>
        <w:rPr>
          <w:highlight w:val="yellow"/>
        </w:rPr>
      </w:pPr>
      <w:r w:rsidRPr="007722B2">
        <w:rPr>
          <w:b/>
        </w:rPr>
        <w:t>6,4</w:t>
      </w:r>
      <w:r w:rsidR="00745234" w:rsidRPr="007722B2">
        <w:rPr>
          <w:b/>
        </w:rPr>
        <w:t>%</w:t>
      </w:r>
      <w:r w:rsidR="00745234" w:rsidRPr="007722B2">
        <w:t xml:space="preserve"> расходной части районного бюджета расходовано </w:t>
      </w:r>
      <w:r w:rsidR="00745234" w:rsidRPr="007722B2">
        <w:rPr>
          <w:u w:val="single"/>
        </w:rPr>
        <w:t xml:space="preserve">Финансовым отделом администрации </w:t>
      </w:r>
      <w:r w:rsidR="00745234" w:rsidRPr="002B4A81">
        <w:rPr>
          <w:u w:val="single"/>
        </w:rPr>
        <w:t>муниципального района «Медынский район»</w:t>
      </w:r>
      <w:r w:rsidR="00745234" w:rsidRPr="002B4A81">
        <w:t xml:space="preserve"> (ГРБС 810) на сумму </w:t>
      </w:r>
      <w:r w:rsidRPr="002B4A81">
        <w:t>36 088,7</w:t>
      </w:r>
      <w:r w:rsidR="00745234" w:rsidRPr="002B4A81">
        <w:t xml:space="preserve"> тыс. рублей (исполнено на </w:t>
      </w:r>
      <w:r w:rsidR="002B4A81" w:rsidRPr="002B4A81">
        <w:t>99,8</w:t>
      </w:r>
      <w:r w:rsidR="00745234" w:rsidRPr="002B4A81">
        <w:t>% от предусмотренного уточненной сводной бюджетной росписью объема средств);</w:t>
      </w:r>
    </w:p>
    <w:p w:rsidR="00956A5C" w:rsidRPr="00C1585F" w:rsidRDefault="007722B2" w:rsidP="00956A5C">
      <w:pPr>
        <w:spacing w:line="276" w:lineRule="auto"/>
        <w:ind w:firstLine="709"/>
        <w:jc w:val="both"/>
        <w:rPr>
          <w:highlight w:val="yellow"/>
        </w:rPr>
      </w:pPr>
      <w:r w:rsidRPr="007722B2">
        <w:rPr>
          <w:b/>
        </w:rPr>
        <w:t>6,2</w:t>
      </w:r>
      <w:r w:rsidR="00956A5C" w:rsidRPr="007722B2">
        <w:rPr>
          <w:b/>
        </w:rPr>
        <w:t>%</w:t>
      </w:r>
      <w:r w:rsidR="00956A5C" w:rsidRPr="007722B2">
        <w:t xml:space="preserve"> расходной части районного бюджета расходовано </w:t>
      </w:r>
      <w:r w:rsidR="00956A5C" w:rsidRPr="007722B2">
        <w:rPr>
          <w:u w:val="single"/>
        </w:rPr>
        <w:t xml:space="preserve">Отделом культуры администрации </w:t>
      </w:r>
      <w:r w:rsidR="00956A5C" w:rsidRPr="002B4A81">
        <w:rPr>
          <w:u w:val="single"/>
        </w:rPr>
        <w:t>муниципального района «Медынский район»</w:t>
      </w:r>
      <w:r w:rsidR="00956A5C" w:rsidRPr="002B4A81">
        <w:t xml:space="preserve"> (ГРБС 817) на сумму </w:t>
      </w:r>
      <w:r w:rsidRPr="002B4A81">
        <w:t>35 407,3</w:t>
      </w:r>
      <w:r w:rsidR="00956A5C" w:rsidRPr="002B4A81">
        <w:t xml:space="preserve"> тыс. рублей (исполнено на </w:t>
      </w:r>
      <w:r w:rsidR="002B4A81" w:rsidRPr="002B4A81">
        <w:t>88,4</w:t>
      </w:r>
      <w:r w:rsidR="00956A5C" w:rsidRPr="002B4A81">
        <w:t>% от предусмотренного уточненной сводной бюджетной росписью объема средств);</w:t>
      </w:r>
    </w:p>
    <w:p w:rsidR="00FE3DF0" w:rsidRPr="00C1585F" w:rsidRDefault="00FE3DF0" w:rsidP="00945F96">
      <w:pPr>
        <w:spacing w:line="276" w:lineRule="auto"/>
        <w:ind w:firstLine="709"/>
        <w:jc w:val="both"/>
        <w:rPr>
          <w:highlight w:val="yellow"/>
        </w:rPr>
      </w:pPr>
      <w:r w:rsidRPr="007722B2">
        <w:rPr>
          <w:b/>
        </w:rPr>
        <w:t>0,</w:t>
      </w:r>
      <w:r w:rsidR="007722B2" w:rsidRPr="007722B2">
        <w:rPr>
          <w:b/>
        </w:rPr>
        <w:t>9</w:t>
      </w:r>
      <w:r w:rsidRPr="007722B2">
        <w:rPr>
          <w:b/>
        </w:rPr>
        <w:t>%</w:t>
      </w:r>
      <w:r w:rsidRPr="007722B2">
        <w:t xml:space="preserve"> расходной части районного бюджета расходовано </w:t>
      </w:r>
      <w:r w:rsidRPr="007722B2">
        <w:rPr>
          <w:u w:val="single"/>
        </w:rPr>
        <w:t xml:space="preserve">Районным Собранием </w:t>
      </w:r>
      <w:r w:rsidRPr="002B4A81">
        <w:rPr>
          <w:u w:val="single"/>
        </w:rPr>
        <w:t>муниципального района «Медынский район»</w:t>
      </w:r>
      <w:r w:rsidRPr="002B4A81">
        <w:t xml:space="preserve"> (ГРБС 812) на сумму </w:t>
      </w:r>
      <w:r w:rsidR="007722B2" w:rsidRPr="002B4A81">
        <w:t>5 188,9</w:t>
      </w:r>
      <w:r w:rsidR="006C5B37" w:rsidRPr="002B4A81">
        <w:t xml:space="preserve"> </w:t>
      </w:r>
      <w:r w:rsidRPr="002B4A81">
        <w:t>тыс. рублей (исполнено на 100,0% от предусмотренного уточненной сводной бюджетной росписью объема средств);</w:t>
      </w:r>
    </w:p>
    <w:p w:rsidR="00956A5C" w:rsidRPr="00C1585F" w:rsidRDefault="00956A5C" w:rsidP="00945F96">
      <w:pPr>
        <w:spacing w:line="276" w:lineRule="auto"/>
        <w:ind w:firstLine="709"/>
        <w:jc w:val="both"/>
        <w:rPr>
          <w:highlight w:val="yellow"/>
        </w:rPr>
      </w:pPr>
      <w:r w:rsidRPr="007722B2">
        <w:rPr>
          <w:b/>
        </w:rPr>
        <w:t>0,</w:t>
      </w:r>
      <w:r w:rsidR="007722B2" w:rsidRPr="007722B2">
        <w:rPr>
          <w:b/>
        </w:rPr>
        <w:t>5</w:t>
      </w:r>
      <w:r w:rsidRPr="007722B2">
        <w:rPr>
          <w:b/>
        </w:rPr>
        <w:t>%</w:t>
      </w:r>
      <w:r w:rsidRPr="007722B2">
        <w:t xml:space="preserve"> расходной части районного бюджета расходовано </w:t>
      </w:r>
      <w:r w:rsidRPr="007722B2">
        <w:rPr>
          <w:u w:val="single"/>
        </w:rPr>
        <w:t xml:space="preserve">Контрольно-счетной комиссии </w:t>
      </w:r>
      <w:r w:rsidRPr="002B4A81">
        <w:rPr>
          <w:u w:val="single"/>
        </w:rPr>
        <w:t>муниципального района «Медынский район»</w:t>
      </w:r>
      <w:r w:rsidRPr="002B4A81">
        <w:t xml:space="preserve"> (ГРБС 813) на сумму </w:t>
      </w:r>
      <w:r w:rsidR="0064752B" w:rsidRPr="002B4A81">
        <w:t>2</w:t>
      </w:r>
      <w:r w:rsidR="007722B2" w:rsidRPr="002B4A81">
        <w:t> 880,9</w:t>
      </w:r>
      <w:r w:rsidRPr="002B4A81">
        <w:t xml:space="preserve"> тыс. рублей (исполнено на 100,0% от предусмотренного уточненной сводной бюджетной росписью объема средств);</w:t>
      </w:r>
    </w:p>
    <w:p w:rsidR="00E72E3A" w:rsidRPr="00C1585F" w:rsidRDefault="00956A5C" w:rsidP="00945F96">
      <w:pPr>
        <w:spacing w:line="276" w:lineRule="auto"/>
        <w:ind w:firstLine="709"/>
        <w:jc w:val="both"/>
        <w:rPr>
          <w:highlight w:val="yellow"/>
        </w:rPr>
      </w:pPr>
      <w:r w:rsidRPr="007722B2">
        <w:rPr>
          <w:b/>
        </w:rPr>
        <w:t>0,</w:t>
      </w:r>
      <w:r w:rsidR="007722B2" w:rsidRPr="007722B2">
        <w:rPr>
          <w:b/>
        </w:rPr>
        <w:t>3</w:t>
      </w:r>
      <w:r w:rsidR="0064752B" w:rsidRPr="007722B2">
        <w:rPr>
          <w:b/>
        </w:rPr>
        <w:t>%</w:t>
      </w:r>
      <w:r w:rsidR="006C5B37" w:rsidRPr="007722B2">
        <w:t xml:space="preserve"> расходной части районного бюджета расходовано </w:t>
      </w:r>
      <w:r w:rsidR="006C5B37" w:rsidRPr="007722B2">
        <w:rPr>
          <w:u w:val="single"/>
        </w:rPr>
        <w:t xml:space="preserve">Отделом управления муниципальным имуществом и закупок </w:t>
      </w:r>
      <w:r w:rsidR="006C5B37" w:rsidRPr="002B4A81">
        <w:rPr>
          <w:u w:val="single"/>
        </w:rPr>
        <w:t>администрации муниципального района «Медынский район»</w:t>
      </w:r>
      <w:r w:rsidR="006C5B37" w:rsidRPr="002B4A81">
        <w:t xml:space="preserve"> (ГРБС 270) на сумму </w:t>
      </w:r>
      <w:r w:rsidR="007722B2" w:rsidRPr="002B4A81">
        <w:t xml:space="preserve">1 472,6 </w:t>
      </w:r>
      <w:r w:rsidR="006C5B37" w:rsidRPr="002B4A81">
        <w:t xml:space="preserve">тыс. рублей (исполнено на </w:t>
      </w:r>
      <w:r w:rsidR="00560014" w:rsidRPr="002B4A81">
        <w:t>99,</w:t>
      </w:r>
      <w:r w:rsidR="002B4A81" w:rsidRPr="002B4A81">
        <w:t>7</w:t>
      </w:r>
      <w:r w:rsidR="006C5B37" w:rsidRPr="002B4A81">
        <w:t>% от предусмотренного уточненной сводной бюд</w:t>
      </w:r>
      <w:r w:rsidRPr="002B4A81">
        <w:t>жетной росписью объема средств)</w:t>
      </w:r>
      <w:r w:rsidR="006C5B37" w:rsidRPr="002B4A81">
        <w:t>.</w:t>
      </w:r>
    </w:p>
    <w:p w:rsidR="00682B6E" w:rsidRPr="00C1585F" w:rsidRDefault="00682B6E" w:rsidP="002169DA">
      <w:pPr>
        <w:spacing w:line="276" w:lineRule="auto"/>
        <w:ind w:firstLine="567"/>
        <w:jc w:val="both"/>
        <w:rPr>
          <w:sz w:val="20"/>
          <w:szCs w:val="20"/>
          <w:highlight w:val="yellow"/>
        </w:rPr>
      </w:pPr>
    </w:p>
    <w:p w:rsidR="00E87C4B" w:rsidRPr="002B4A81" w:rsidRDefault="00493225" w:rsidP="002169DA">
      <w:pPr>
        <w:spacing w:line="276" w:lineRule="auto"/>
        <w:jc w:val="center"/>
        <w:rPr>
          <w:b/>
        </w:rPr>
      </w:pPr>
      <w:r w:rsidRPr="002B4A81">
        <w:rPr>
          <w:b/>
        </w:rPr>
        <w:t>И</w:t>
      </w:r>
      <w:r w:rsidR="00E87C4B" w:rsidRPr="002B4A81">
        <w:rPr>
          <w:b/>
        </w:rPr>
        <w:t xml:space="preserve">сполнения бюджета в разрезе КОСГУ </w:t>
      </w:r>
    </w:p>
    <w:p w:rsidR="00E87C4B" w:rsidRPr="002B4A81" w:rsidRDefault="00E87C4B" w:rsidP="002169DA">
      <w:pPr>
        <w:spacing w:line="276" w:lineRule="auto"/>
        <w:jc w:val="both"/>
        <w:rPr>
          <w:sz w:val="16"/>
          <w:szCs w:val="16"/>
        </w:rPr>
      </w:pPr>
    </w:p>
    <w:p w:rsidR="00E87C4B" w:rsidRPr="00FB5CF3" w:rsidRDefault="00E87C4B" w:rsidP="00945F96">
      <w:pPr>
        <w:spacing w:line="276" w:lineRule="auto"/>
        <w:ind w:firstLine="709"/>
        <w:jc w:val="both"/>
      </w:pPr>
      <w:r w:rsidRPr="002B4A81">
        <w:t xml:space="preserve">Анализ исполнения </w:t>
      </w:r>
      <w:r w:rsidR="005C13B5" w:rsidRPr="002B4A81">
        <w:t xml:space="preserve">районного </w:t>
      </w:r>
      <w:r w:rsidRPr="002B4A81">
        <w:t>бюджета в разрезе КОСГУ представлен в таблице №</w:t>
      </w:r>
      <w:r w:rsidR="001936A9" w:rsidRPr="00FB5CF3">
        <w:t>6</w:t>
      </w:r>
      <w:r w:rsidR="00D65428" w:rsidRPr="00FB5CF3">
        <w:t>.</w:t>
      </w:r>
    </w:p>
    <w:p w:rsidR="005803E8" w:rsidRPr="00FB5CF3" w:rsidRDefault="005803E8" w:rsidP="002169DA">
      <w:pPr>
        <w:spacing w:line="276" w:lineRule="auto"/>
        <w:ind w:firstLine="567"/>
        <w:jc w:val="right"/>
        <w:rPr>
          <w:sz w:val="20"/>
          <w:szCs w:val="20"/>
        </w:rPr>
      </w:pPr>
      <w:r w:rsidRPr="00FB5CF3">
        <w:rPr>
          <w:sz w:val="20"/>
          <w:szCs w:val="20"/>
        </w:rPr>
        <w:t>Таблица №</w:t>
      </w:r>
      <w:r w:rsidR="001936A9" w:rsidRPr="00FB5CF3">
        <w:rPr>
          <w:sz w:val="20"/>
          <w:szCs w:val="20"/>
        </w:rPr>
        <w:t xml:space="preserve"> 6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418"/>
        <w:gridCol w:w="1275"/>
      </w:tblGrid>
      <w:tr w:rsidR="005803E8" w:rsidRPr="00FB5CF3" w:rsidTr="003A584C">
        <w:trPr>
          <w:trHeight w:val="8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jc w:val="center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Код группы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jc w:val="center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Наименование группы 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7C" w:rsidRPr="00FB5CF3" w:rsidRDefault="005803E8" w:rsidP="002169DA">
            <w:pPr>
              <w:jc w:val="center"/>
              <w:rPr>
                <w:sz w:val="20"/>
                <w:szCs w:val="20"/>
              </w:rPr>
            </w:pPr>
            <w:r w:rsidRPr="00FB5CF3">
              <w:rPr>
                <w:sz w:val="20"/>
                <w:szCs w:val="20"/>
              </w:rPr>
              <w:t xml:space="preserve">Кассовые расходы за </w:t>
            </w:r>
            <w:r w:rsidR="00C1585F" w:rsidRPr="00FB5CF3">
              <w:rPr>
                <w:sz w:val="20"/>
                <w:szCs w:val="20"/>
              </w:rPr>
              <w:t>2024</w:t>
            </w:r>
            <w:r w:rsidRPr="00FB5CF3">
              <w:rPr>
                <w:sz w:val="20"/>
                <w:szCs w:val="20"/>
              </w:rPr>
              <w:t xml:space="preserve"> год</w:t>
            </w:r>
          </w:p>
          <w:p w:rsidR="005803E8" w:rsidRPr="00FB5CF3" w:rsidRDefault="005803E8" w:rsidP="002169DA">
            <w:pPr>
              <w:jc w:val="center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jc w:val="center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Удельный вес в общей структуре расходов, %</w:t>
            </w:r>
          </w:p>
        </w:tc>
      </w:tr>
      <w:tr w:rsidR="005803E8" w:rsidRPr="00FB5CF3" w:rsidTr="004F1047">
        <w:trPr>
          <w:trHeight w:val="7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jc w:val="center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100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57" w:rsidRPr="00FB5CF3" w:rsidRDefault="002B4A81" w:rsidP="002169DA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319 881,6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0A" w:rsidRPr="00FB5CF3" w:rsidRDefault="005E7E68" w:rsidP="003478A1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56,4</w:t>
            </w:r>
          </w:p>
        </w:tc>
      </w:tr>
      <w:tr w:rsidR="005803E8" w:rsidRPr="00FB5CF3" w:rsidTr="000F720E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jc w:val="center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200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8" w:rsidRPr="00FB5CF3" w:rsidRDefault="002B4A81" w:rsidP="002169DA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108 625,9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8" w:rsidRPr="00FB5CF3" w:rsidRDefault="00FB5CF3" w:rsidP="00384FF3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19,1</w:t>
            </w:r>
          </w:p>
        </w:tc>
      </w:tr>
      <w:tr w:rsidR="005803E8" w:rsidRPr="00FB5CF3" w:rsidTr="00FB5CF3">
        <w:trPr>
          <w:trHeight w:val="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jc w:val="center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300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8" w:rsidRPr="00FB5CF3" w:rsidRDefault="002B4A81" w:rsidP="002169DA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57 788,1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8" w:rsidRPr="00FB5CF3" w:rsidRDefault="005E7E68" w:rsidP="002169DA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10,2</w:t>
            </w:r>
          </w:p>
        </w:tc>
      </w:tr>
      <w:tr w:rsidR="005803E8" w:rsidRPr="00FB5CF3" w:rsidTr="00FB5CF3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jc w:val="center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8" w:rsidRPr="00FB5CF3" w:rsidRDefault="002B4A81" w:rsidP="002169DA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59 546,5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8" w:rsidRPr="00FB5CF3" w:rsidRDefault="005E7E68" w:rsidP="002169DA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10,5</w:t>
            </w:r>
          </w:p>
        </w:tc>
      </w:tr>
      <w:tr w:rsidR="005803E8" w:rsidRPr="00FB5CF3" w:rsidTr="000F720E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jc w:val="center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57" w:rsidRPr="00FB5CF3" w:rsidRDefault="002B4A81" w:rsidP="002169DA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16 099,2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0A" w:rsidRPr="00FB5CF3" w:rsidRDefault="005E7E68" w:rsidP="0019291D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2,8</w:t>
            </w:r>
          </w:p>
        </w:tc>
      </w:tr>
      <w:tr w:rsidR="00384FF3" w:rsidRPr="00FB5CF3" w:rsidTr="00FB5CF3">
        <w:trPr>
          <w:trHeight w:val="3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F3" w:rsidRPr="00FB5CF3" w:rsidRDefault="00384FF3" w:rsidP="002169DA">
            <w:pPr>
              <w:jc w:val="center"/>
              <w:rPr>
                <w:sz w:val="20"/>
                <w:szCs w:val="20"/>
              </w:rPr>
            </w:pPr>
            <w:r w:rsidRPr="00FB5CF3">
              <w:rPr>
                <w:sz w:val="20"/>
                <w:szCs w:val="20"/>
              </w:rPr>
              <w:t>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F3" w:rsidRPr="00FB5CF3" w:rsidRDefault="00384FF3" w:rsidP="002169DA">
            <w:pPr>
              <w:rPr>
                <w:sz w:val="20"/>
                <w:szCs w:val="20"/>
              </w:rPr>
            </w:pPr>
            <w:r w:rsidRPr="00FB5CF3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F3" w:rsidRPr="00FB5CF3" w:rsidRDefault="002B4A81" w:rsidP="002169DA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F3" w:rsidRPr="00FB5CF3" w:rsidRDefault="005E7E68" w:rsidP="0019291D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5803E8" w:rsidRPr="00FB5CF3" w:rsidTr="00FB5CF3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jc w:val="center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8" w:rsidRPr="00FB5CF3" w:rsidRDefault="002B4A81" w:rsidP="002169DA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5 477,0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8" w:rsidRPr="00FB5CF3" w:rsidRDefault="005E7E68" w:rsidP="002169DA">
            <w:pPr>
              <w:jc w:val="right"/>
              <w:rPr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5803E8" w:rsidRPr="00C1585F" w:rsidTr="004F1047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8" w:rsidRPr="00FB5CF3" w:rsidRDefault="005803E8" w:rsidP="002169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E8" w:rsidRPr="00FB5CF3" w:rsidRDefault="005803E8" w:rsidP="002169DA">
            <w:pPr>
              <w:rPr>
                <w:b/>
                <w:sz w:val="22"/>
                <w:szCs w:val="22"/>
                <w:lang w:eastAsia="en-US"/>
              </w:rPr>
            </w:pPr>
            <w:r w:rsidRPr="00FB5CF3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8" w:rsidRPr="00FB5CF3" w:rsidRDefault="002B4A81" w:rsidP="002169DA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FB5CF3">
              <w:rPr>
                <w:b/>
                <w:sz w:val="20"/>
                <w:szCs w:val="20"/>
                <w:lang w:eastAsia="en-US"/>
              </w:rPr>
              <w:t>567 435,1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E8" w:rsidRPr="00FB5CF3" w:rsidRDefault="00B05A82" w:rsidP="002169DA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FB5CF3"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</w:tbl>
    <w:p w:rsidR="006F2C91" w:rsidRPr="00FB5CF3" w:rsidRDefault="006F2C91" w:rsidP="00945F96">
      <w:pPr>
        <w:spacing w:line="276" w:lineRule="auto"/>
        <w:ind w:firstLine="709"/>
        <w:jc w:val="both"/>
      </w:pPr>
      <w:r w:rsidRPr="00FB5CF3">
        <w:lastRenderedPageBreak/>
        <w:t xml:space="preserve">Наибольший удельный вес в разрезе экономической структуре расходов в отчетном периоде составили расходы </w:t>
      </w:r>
      <w:proofErr w:type="gramStart"/>
      <w:r w:rsidRPr="00FB5CF3">
        <w:t>на</w:t>
      </w:r>
      <w:proofErr w:type="gramEnd"/>
      <w:r w:rsidRPr="00FB5CF3">
        <w:t>:</w:t>
      </w:r>
    </w:p>
    <w:p w:rsidR="00FB5CF3" w:rsidRPr="00FB5CF3" w:rsidRDefault="00FB5CF3" w:rsidP="00FB5CF3">
      <w:pPr>
        <w:pStyle w:val="a9"/>
        <w:numPr>
          <w:ilvl w:val="0"/>
          <w:numId w:val="23"/>
        </w:numPr>
        <w:spacing w:line="276" w:lineRule="auto"/>
        <w:jc w:val="both"/>
      </w:pPr>
      <w:r w:rsidRPr="00FB5CF3">
        <w:t>Оплату труда и начисления на выплаты по оплате труда – 56,4%;</w:t>
      </w:r>
    </w:p>
    <w:p w:rsidR="006F2C91" w:rsidRPr="00FB5CF3" w:rsidRDefault="006F2C91" w:rsidP="002169DA">
      <w:pPr>
        <w:pStyle w:val="a9"/>
        <w:numPr>
          <w:ilvl w:val="0"/>
          <w:numId w:val="23"/>
        </w:numPr>
        <w:spacing w:line="276" w:lineRule="auto"/>
        <w:jc w:val="both"/>
      </w:pPr>
      <w:r w:rsidRPr="00FB5CF3">
        <w:t xml:space="preserve">Закупку товаров, работ и услуг для муниципальных нужд – </w:t>
      </w:r>
      <w:r w:rsidR="00FB5CF3" w:rsidRPr="00FB5CF3">
        <w:t>19,1</w:t>
      </w:r>
      <w:r w:rsidRPr="00FB5CF3">
        <w:t>%;</w:t>
      </w:r>
    </w:p>
    <w:p w:rsidR="00FB5CF3" w:rsidRPr="00FB5CF3" w:rsidRDefault="00FB5CF3" w:rsidP="002169DA">
      <w:pPr>
        <w:pStyle w:val="a9"/>
        <w:numPr>
          <w:ilvl w:val="0"/>
          <w:numId w:val="23"/>
        </w:numPr>
        <w:spacing w:line="276" w:lineRule="auto"/>
        <w:jc w:val="both"/>
      </w:pPr>
      <w:r w:rsidRPr="00FB5CF3">
        <w:t>Межбюджетные трансферты – 10,5%;</w:t>
      </w:r>
    </w:p>
    <w:p w:rsidR="00BD240A" w:rsidRPr="00FB5CF3" w:rsidRDefault="00BD240A" w:rsidP="002169DA">
      <w:pPr>
        <w:pStyle w:val="a9"/>
        <w:numPr>
          <w:ilvl w:val="0"/>
          <w:numId w:val="23"/>
        </w:numPr>
        <w:spacing w:line="276" w:lineRule="auto"/>
        <w:jc w:val="both"/>
      </w:pPr>
      <w:r w:rsidRPr="00FB5CF3">
        <w:t xml:space="preserve">Социальное обеспечение и иные выплаты населению – </w:t>
      </w:r>
      <w:r w:rsidR="00FB5CF3" w:rsidRPr="00FB5CF3">
        <w:t>10,2%.</w:t>
      </w:r>
    </w:p>
    <w:p w:rsidR="000B4BED" w:rsidRPr="00FB5CF3" w:rsidRDefault="000B4BED" w:rsidP="00945F96">
      <w:pPr>
        <w:pStyle w:val="a9"/>
        <w:spacing w:line="276" w:lineRule="auto"/>
        <w:ind w:left="0" w:firstLine="709"/>
        <w:jc w:val="both"/>
      </w:pPr>
      <w:r w:rsidRPr="00FB5CF3">
        <w:t>Наименьш</w:t>
      </w:r>
      <w:r w:rsidR="00927AC8" w:rsidRPr="00FB5CF3">
        <w:t>ие</w:t>
      </w:r>
      <w:r w:rsidRPr="00FB5CF3">
        <w:t xml:space="preserve"> (менее </w:t>
      </w:r>
      <w:r w:rsidR="00FB5CF3" w:rsidRPr="00FB5CF3">
        <w:t>3</w:t>
      </w:r>
      <w:r w:rsidR="00384FF3" w:rsidRPr="00FB5CF3">
        <w:t>,0</w:t>
      </w:r>
      <w:r w:rsidRPr="00FB5CF3">
        <w:t xml:space="preserve">%) расходы по предоставлению субсидий  - </w:t>
      </w:r>
      <w:r w:rsidR="00FB5CF3" w:rsidRPr="00FB5CF3">
        <w:t>2,8</w:t>
      </w:r>
      <w:r w:rsidR="005B2C9E" w:rsidRPr="00FB5CF3">
        <w:t xml:space="preserve">% </w:t>
      </w:r>
      <w:r w:rsidRPr="00FB5CF3">
        <w:t>и и</w:t>
      </w:r>
      <w:r w:rsidR="003E5447" w:rsidRPr="00FB5CF3">
        <w:t xml:space="preserve">ные бюджетные ассигнования – </w:t>
      </w:r>
      <w:r w:rsidR="00FB5CF3" w:rsidRPr="00FB5CF3">
        <w:t>1,0</w:t>
      </w:r>
      <w:r w:rsidRPr="00FB5CF3">
        <w:t>%.</w:t>
      </w:r>
    </w:p>
    <w:p w:rsidR="000B4BED" w:rsidRPr="00FB5CF3" w:rsidRDefault="000B4BED" w:rsidP="002169DA">
      <w:pPr>
        <w:spacing w:line="276" w:lineRule="auto"/>
        <w:jc w:val="center"/>
        <w:rPr>
          <w:b/>
          <w:sz w:val="16"/>
          <w:szCs w:val="16"/>
        </w:rPr>
      </w:pPr>
    </w:p>
    <w:p w:rsidR="00EA3795" w:rsidRPr="00FB5CF3" w:rsidRDefault="003E0AFB" w:rsidP="002169DA">
      <w:pPr>
        <w:spacing w:line="276" w:lineRule="auto"/>
        <w:jc w:val="center"/>
        <w:rPr>
          <w:b/>
        </w:rPr>
      </w:pPr>
      <w:r w:rsidRPr="00FB5CF3">
        <w:rPr>
          <w:b/>
        </w:rPr>
        <w:t xml:space="preserve">Исполнение </w:t>
      </w:r>
      <w:r w:rsidR="00F36635" w:rsidRPr="00FB5CF3">
        <w:rPr>
          <w:b/>
        </w:rPr>
        <w:t>муниципальных</w:t>
      </w:r>
      <w:r w:rsidRPr="00FB5CF3">
        <w:rPr>
          <w:b/>
        </w:rPr>
        <w:t xml:space="preserve"> программ  </w:t>
      </w:r>
      <w:r w:rsidR="00B91524" w:rsidRPr="00FB5CF3">
        <w:rPr>
          <w:b/>
        </w:rPr>
        <w:t>м</w:t>
      </w:r>
      <w:r w:rsidRPr="00FB5CF3">
        <w:rPr>
          <w:b/>
        </w:rPr>
        <w:t xml:space="preserve">униципального района </w:t>
      </w:r>
    </w:p>
    <w:p w:rsidR="00016B1F" w:rsidRPr="00FB5CF3" w:rsidRDefault="003E0AFB" w:rsidP="002169DA">
      <w:pPr>
        <w:spacing w:line="276" w:lineRule="auto"/>
        <w:jc w:val="center"/>
        <w:rPr>
          <w:b/>
        </w:rPr>
      </w:pPr>
      <w:r w:rsidRPr="00FB5CF3">
        <w:rPr>
          <w:b/>
        </w:rPr>
        <w:t>«Медынский район»</w:t>
      </w:r>
    </w:p>
    <w:p w:rsidR="00BE35EB" w:rsidRPr="00FB5CF3" w:rsidRDefault="00BE35EB" w:rsidP="002169DA">
      <w:pPr>
        <w:spacing w:line="276" w:lineRule="auto"/>
        <w:jc w:val="center"/>
        <w:rPr>
          <w:b/>
          <w:sz w:val="16"/>
          <w:szCs w:val="16"/>
        </w:rPr>
      </w:pPr>
    </w:p>
    <w:p w:rsidR="003E0AFB" w:rsidRPr="00C1585F" w:rsidRDefault="00611A05" w:rsidP="00945F96">
      <w:pPr>
        <w:pStyle w:val="a7"/>
        <w:spacing w:line="276" w:lineRule="auto"/>
        <w:rPr>
          <w:highlight w:val="yellow"/>
        </w:rPr>
      </w:pPr>
      <w:r w:rsidRPr="00FB5CF3">
        <w:rPr>
          <w:color w:val="auto"/>
        </w:rPr>
        <w:t xml:space="preserve">В Решение Районного Собрания </w:t>
      </w:r>
      <w:r w:rsidR="00F066B2" w:rsidRPr="00FB5CF3">
        <w:rPr>
          <w:color w:val="auto"/>
        </w:rPr>
        <w:t xml:space="preserve">от </w:t>
      </w:r>
      <w:r w:rsidR="001E3C79" w:rsidRPr="00FB5CF3">
        <w:rPr>
          <w:color w:val="auto"/>
        </w:rPr>
        <w:t>2</w:t>
      </w:r>
      <w:r w:rsidR="00FB5CF3" w:rsidRPr="00FB5CF3">
        <w:rPr>
          <w:color w:val="auto"/>
        </w:rPr>
        <w:t>1</w:t>
      </w:r>
      <w:r w:rsidR="00685274" w:rsidRPr="00FB5CF3">
        <w:rPr>
          <w:color w:val="auto"/>
        </w:rPr>
        <w:t xml:space="preserve"> декабря 20</w:t>
      </w:r>
      <w:r w:rsidR="0019291D" w:rsidRPr="00FB5CF3">
        <w:rPr>
          <w:color w:val="auto"/>
        </w:rPr>
        <w:t>2</w:t>
      </w:r>
      <w:r w:rsidR="00FB5CF3" w:rsidRPr="00FB5CF3">
        <w:rPr>
          <w:color w:val="auto"/>
        </w:rPr>
        <w:t>3</w:t>
      </w:r>
      <w:r w:rsidR="00F066B2" w:rsidRPr="00FB5CF3">
        <w:rPr>
          <w:color w:val="auto"/>
        </w:rPr>
        <w:t xml:space="preserve"> № </w:t>
      </w:r>
      <w:r w:rsidR="00FB5CF3" w:rsidRPr="00FB5CF3">
        <w:rPr>
          <w:color w:val="auto"/>
        </w:rPr>
        <w:t>212</w:t>
      </w:r>
      <w:r w:rsidR="0098238F" w:rsidRPr="00FB5CF3">
        <w:rPr>
          <w:color w:val="auto"/>
        </w:rPr>
        <w:t xml:space="preserve"> </w:t>
      </w:r>
      <w:r w:rsidR="00685274" w:rsidRPr="00FB5CF3">
        <w:rPr>
          <w:color w:val="auto"/>
        </w:rPr>
        <w:t xml:space="preserve">«О бюджете </w:t>
      </w:r>
      <w:r w:rsidR="00685274" w:rsidRPr="003725A6">
        <w:rPr>
          <w:color w:val="auto"/>
        </w:rPr>
        <w:t xml:space="preserve">муниципального района «Медынский район» на </w:t>
      </w:r>
      <w:r w:rsidR="00C1585F" w:rsidRPr="003725A6">
        <w:rPr>
          <w:color w:val="auto"/>
        </w:rPr>
        <w:t>2024</w:t>
      </w:r>
      <w:r w:rsidR="00685274" w:rsidRPr="003725A6">
        <w:rPr>
          <w:color w:val="auto"/>
        </w:rPr>
        <w:t xml:space="preserve"> год</w:t>
      </w:r>
      <w:r w:rsidR="00BC5421" w:rsidRPr="003725A6">
        <w:rPr>
          <w:color w:val="auto"/>
        </w:rPr>
        <w:t xml:space="preserve"> и </w:t>
      </w:r>
      <w:r w:rsidR="00FB5CF3" w:rsidRPr="003725A6">
        <w:rPr>
          <w:color w:val="auto"/>
        </w:rPr>
        <w:t xml:space="preserve">на </w:t>
      </w:r>
      <w:r w:rsidR="00BC5421" w:rsidRPr="003725A6">
        <w:rPr>
          <w:color w:val="auto"/>
        </w:rPr>
        <w:t>плановый период 20</w:t>
      </w:r>
      <w:r w:rsidR="002E46A4" w:rsidRPr="003725A6">
        <w:rPr>
          <w:color w:val="auto"/>
        </w:rPr>
        <w:t>2</w:t>
      </w:r>
      <w:r w:rsidR="00FB5CF3" w:rsidRPr="003725A6">
        <w:rPr>
          <w:color w:val="auto"/>
        </w:rPr>
        <w:t>5</w:t>
      </w:r>
      <w:r w:rsidR="00BC5421" w:rsidRPr="003725A6">
        <w:rPr>
          <w:color w:val="auto"/>
        </w:rPr>
        <w:t xml:space="preserve"> и 20</w:t>
      </w:r>
      <w:r w:rsidR="00DD4916" w:rsidRPr="003725A6">
        <w:rPr>
          <w:color w:val="auto"/>
        </w:rPr>
        <w:t>2</w:t>
      </w:r>
      <w:r w:rsidR="00FB5CF3" w:rsidRPr="003725A6">
        <w:rPr>
          <w:color w:val="auto"/>
        </w:rPr>
        <w:t>6</w:t>
      </w:r>
      <w:r w:rsidR="00BC5421" w:rsidRPr="003725A6">
        <w:rPr>
          <w:color w:val="auto"/>
        </w:rPr>
        <w:t xml:space="preserve"> годов</w:t>
      </w:r>
      <w:r w:rsidR="00685274" w:rsidRPr="003725A6">
        <w:rPr>
          <w:color w:val="auto"/>
        </w:rPr>
        <w:t xml:space="preserve">» </w:t>
      </w:r>
      <w:r w:rsidRPr="003725A6">
        <w:rPr>
          <w:color w:val="auto"/>
        </w:rPr>
        <w:t>и в изменениях к данному решению были представлены</w:t>
      </w:r>
      <w:r w:rsidR="0089579B" w:rsidRPr="003725A6">
        <w:rPr>
          <w:color w:val="auto"/>
        </w:rPr>
        <w:t xml:space="preserve"> </w:t>
      </w:r>
      <w:r w:rsidR="0098238F" w:rsidRPr="003725A6">
        <w:rPr>
          <w:color w:val="auto"/>
        </w:rPr>
        <w:t>21</w:t>
      </w:r>
      <w:r w:rsidR="0089579B" w:rsidRPr="003725A6">
        <w:rPr>
          <w:color w:val="auto"/>
        </w:rPr>
        <w:t xml:space="preserve"> муниципальн</w:t>
      </w:r>
      <w:r w:rsidR="0098238F" w:rsidRPr="003725A6">
        <w:rPr>
          <w:color w:val="auto"/>
        </w:rPr>
        <w:t>ая</w:t>
      </w:r>
      <w:r w:rsidR="0089579B" w:rsidRPr="003725A6">
        <w:rPr>
          <w:color w:val="auto"/>
        </w:rPr>
        <w:t xml:space="preserve"> программ</w:t>
      </w:r>
      <w:r w:rsidR="0098238F" w:rsidRPr="003725A6">
        <w:rPr>
          <w:color w:val="auto"/>
        </w:rPr>
        <w:t>а</w:t>
      </w:r>
      <w:r w:rsidR="0089579B" w:rsidRPr="003725A6">
        <w:rPr>
          <w:color w:val="auto"/>
        </w:rPr>
        <w:t>.</w:t>
      </w:r>
      <w:r w:rsidR="000D216D" w:rsidRPr="003725A6">
        <w:t xml:space="preserve"> </w:t>
      </w:r>
    </w:p>
    <w:p w:rsidR="003E0AFB" w:rsidRPr="00FB5CF3" w:rsidRDefault="00831449" w:rsidP="00945F96">
      <w:pPr>
        <w:pStyle w:val="a7"/>
        <w:spacing w:line="276" w:lineRule="auto"/>
        <w:rPr>
          <w:color w:val="auto"/>
          <w:szCs w:val="24"/>
        </w:rPr>
      </w:pPr>
      <w:r w:rsidRPr="00FB5CF3">
        <w:rPr>
          <w:color w:val="auto"/>
          <w:szCs w:val="24"/>
        </w:rPr>
        <w:t xml:space="preserve">Данные об исполнении расходов по муниципальным </w:t>
      </w:r>
      <w:r w:rsidR="004637AC" w:rsidRPr="00FB5CF3">
        <w:rPr>
          <w:color w:val="auto"/>
          <w:szCs w:val="24"/>
        </w:rPr>
        <w:t xml:space="preserve">и ведомственным </w:t>
      </w:r>
      <w:r w:rsidRPr="00FB5CF3">
        <w:rPr>
          <w:color w:val="auto"/>
          <w:szCs w:val="24"/>
        </w:rPr>
        <w:t>целевым программам приведены в таблице</w:t>
      </w:r>
      <w:r w:rsidR="00DC1214" w:rsidRPr="00FB5CF3">
        <w:rPr>
          <w:color w:val="auto"/>
          <w:szCs w:val="24"/>
        </w:rPr>
        <w:t xml:space="preserve"> №</w:t>
      </w:r>
      <w:r w:rsidR="00AE66DA" w:rsidRPr="00FB5CF3">
        <w:rPr>
          <w:color w:val="auto"/>
          <w:szCs w:val="24"/>
        </w:rPr>
        <w:t xml:space="preserve"> </w:t>
      </w:r>
      <w:r w:rsidR="001936A9" w:rsidRPr="00FB5CF3">
        <w:rPr>
          <w:color w:val="auto"/>
          <w:szCs w:val="24"/>
        </w:rPr>
        <w:t>7</w:t>
      </w:r>
      <w:r w:rsidRPr="00FB5CF3">
        <w:rPr>
          <w:color w:val="auto"/>
          <w:szCs w:val="24"/>
        </w:rPr>
        <w:t>:</w:t>
      </w:r>
    </w:p>
    <w:p w:rsidR="00EF29F2" w:rsidRPr="00FB5CF3" w:rsidRDefault="002932F4" w:rsidP="002169DA">
      <w:pPr>
        <w:pStyle w:val="a7"/>
        <w:spacing w:line="276" w:lineRule="auto"/>
        <w:jc w:val="right"/>
        <w:rPr>
          <w:color w:val="auto"/>
          <w:sz w:val="20"/>
        </w:rPr>
      </w:pPr>
      <w:r w:rsidRPr="00FB5CF3">
        <w:rPr>
          <w:color w:val="auto"/>
          <w:sz w:val="20"/>
        </w:rPr>
        <w:t>Таблица №</w:t>
      </w:r>
      <w:r w:rsidR="00AE66DA" w:rsidRPr="00FB5CF3">
        <w:rPr>
          <w:color w:val="auto"/>
          <w:sz w:val="20"/>
        </w:rPr>
        <w:t xml:space="preserve"> </w:t>
      </w:r>
      <w:r w:rsidR="001936A9" w:rsidRPr="00FB5CF3">
        <w:rPr>
          <w:color w:val="auto"/>
          <w:sz w:val="20"/>
        </w:rPr>
        <w:t>7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134"/>
        <w:gridCol w:w="1241"/>
        <w:gridCol w:w="1276"/>
        <w:gridCol w:w="1027"/>
        <w:gridCol w:w="709"/>
      </w:tblGrid>
      <w:tr w:rsidR="00EF29F2" w:rsidRPr="00FB5CF3" w:rsidTr="00CE55A2">
        <w:trPr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F2" w:rsidRPr="00FB5CF3" w:rsidRDefault="00C45E17" w:rsidP="002169DA">
            <w:pPr>
              <w:jc w:val="center"/>
              <w:rPr>
                <w:color w:val="000000"/>
                <w:sz w:val="16"/>
                <w:szCs w:val="16"/>
              </w:rPr>
            </w:pPr>
            <w:r w:rsidRPr="00FB5CF3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B5CF3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B5CF3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F2" w:rsidRPr="00FB5CF3" w:rsidRDefault="00EF29F2" w:rsidP="002169DA">
            <w:pPr>
              <w:jc w:val="center"/>
              <w:rPr>
                <w:color w:val="000000"/>
                <w:sz w:val="16"/>
                <w:szCs w:val="16"/>
              </w:rPr>
            </w:pPr>
            <w:r w:rsidRPr="00FB5CF3">
              <w:rPr>
                <w:color w:val="000000"/>
                <w:sz w:val="16"/>
                <w:szCs w:val="16"/>
              </w:rPr>
              <w:t xml:space="preserve">Наименование </w:t>
            </w:r>
            <w:r w:rsidR="009D2F7E" w:rsidRPr="00FB5CF3">
              <w:rPr>
                <w:color w:val="000000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F2" w:rsidRPr="00FB5CF3" w:rsidRDefault="00EF29F2" w:rsidP="00384FF3">
            <w:pPr>
              <w:jc w:val="center"/>
              <w:rPr>
                <w:color w:val="000000"/>
                <w:sz w:val="16"/>
                <w:szCs w:val="16"/>
              </w:rPr>
            </w:pPr>
            <w:r w:rsidRPr="00FB5CF3">
              <w:rPr>
                <w:color w:val="000000"/>
                <w:sz w:val="16"/>
                <w:szCs w:val="16"/>
              </w:rPr>
              <w:t xml:space="preserve">Плановый объем бюджетных ассигнований на </w:t>
            </w:r>
            <w:r w:rsidR="00C1585F" w:rsidRPr="00FB5CF3">
              <w:rPr>
                <w:color w:val="000000"/>
                <w:sz w:val="16"/>
                <w:szCs w:val="16"/>
              </w:rPr>
              <w:t>2024</w:t>
            </w:r>
            <w:r w:rsidRPr="00FB5CF3">
              <w:rPr>
                <w:color w:val="000000"/>
                <w:sz w:val="16"/>
                <w:szCs w:val="16"/>
              </w:rPr>
              <w:t>г. (</w:t>
            </w:r>
            <w:r w:rsidR="00CD06CF" w:rsidRPr="00FB5CF3">
              <w:rPr>
                <w:color w:val="000000"/>
                <w:sz w:val="16"/>
                <w:szCs w:val="16"/>
              </w:rPr>
              <w:t xml:space="preserve">тыс. </w:t>
            </w:r>
            <w:r w:rsidRPr="00FB5CF3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17" w:rsidRPr="00FB5CF3" w:rsidRDefault="00EF29F2" w:rsidP="002169DA">
            <w:pPr>
              <w:jc w:val="center"/>
              <w:rPr>
                <w:color w:val="000000"/>
                <w:sz w:val="16"/>
                <w:szCs w:val="16"/>
              </w:rPr>
            </w:pPr>
            <w:r w:rsidRPr="00FB5CF3">
              <w:rPr>
                <w:color w:val="000000"/>
                <w:sz w:val="16"/>
                <w:szCs w:val="16"/>
              </w:rPr>
              <w:t xml:space="preserve">Исполнено за </w:t>
            </w:r>
            <w:r w:rsidR="00C1585F" w:rsidRPr="00FB5CF3">
              <w:rPr>
                <w:color w:val="000000"/>
                <w:sz w:val="16"/>
                <w:szCs w:val="16"/>
              </w:rPr>
              <w:t>2024</w:t>
            </w:r>
            <w:r w:rsidRPr="00FB5CF3">
              <w:rPr>
                <w:color w:val="000000"/>
                <w:sz w:val="16"/>
                <w:szCs w:val="16"/>
              </w:rPr>
              <w:t xml:space="preserve">г. </w:t>
            </w:r>
          </w:p>
          <w:p w:rsidR="00EF29F2" w:rsidRPr="00FB5CF3" w:rsidRDefault="00EF29F2" w:rsidP="002169DA">
            <w:pPr>
              <w:jc w:val="center"/>
              <w:rPr>
                <w:color w:val="000000"/>
                <w:sz w:val="16"/>
                <w:szCs w:val="16"/>
              </w:rPr>
            </w:pPr>
            <w:r w:rsidRPr="00FB5CF3">
              <w:rPr>
                <w:color w:val="000000"/>
                <w:sz w:val="16"/>
                <w:szCs w:val="16"/>
              </w:rPr>
              <w:t>(</w:t>
            </w:r>
            <w:r w:rsidR="00CD06CF" w:rsidRPr="00FB5CF3">
              <w:rPr>
                <w:color w:val="000000"/>
                <w:sz w:val="16"/>
                <w:szCs w:val="16"/>
              </w:rPr>
              <w:t xml:space="preserve">тыс. </w:t>
            </w:r>
            <w:r w:rsidRPr="00FB5CF3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F2" w:rsidRPr="00FB5CF3" w:rsidRDefault="00EF29F2" w:rsidP="002169DA">
            <w:pPr>
              <w:jc w:val="center"/>
              <w:rPr>
                <w:color w:val="000000"/>
                <w:sz w:val="16"/>
                <w:szCs w:val="16"/>
              </w:rPr>
            </w:pPr>
            <w:r w:rsidRPr="00FB5CF3">
              <w:rPr>
                <w:color w:val="000000"/>
                <w:sz w:val="16"/>
                <w:szCs w:val="16"/>
              </w:rPr>
              <w:t>% исполнения к плану</w:t>
            </w:r>
          </w:p>
        </w:tc>
      </w:tr>
      <w:tr w:rsidR="00EF29F2" w:rsidRPr="00FB5CF3" w:rsidTr="00CE55A2">
        <w:trPr>
          <w:trHeight w:val="3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F2" w:rsidRPr="00FB5CF3" w:rsidRDefault="00EF29F2" w:rsidP="002169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F2" w:rsidRPr="00FB5CF3" w:rsidRDefault="00EF29F2" w:rsidP="002169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F2" w:rsidRPr="00FB5CF3" w:rsidRDefault="00EF29F2" w:rsidP="002169DA">
            <w:pPr>
              <w:jc w:val="center"/>
              <w:rPr>
                <w:color w:val="000000"/>
                <w:sz w:val="16"/>
                <w:szCs w:val="16"/>
              </w:rPr>
            </w:pPr>
            <w:r w:rsidRPr="00FB5CF3">
              <w:rPr>
                <w:color w:val="000000"/>
                <w:sz w:val="16"/>
                <w:szCs w:val="16"/>
              </w:rPr>
              <w:t>Утвержденный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9F2" w:rsidRPr="00FB5CF3" w:rsidRDefault="00EF29F2" w:rsidP="002169DA">
            <w:pPr>
              <w:jc w:val="center"/>
              <w:rPr>
                <w:color w:val="000000"/>
                <w:sz w:val="16"/>
                <w:szCs w:val="16"/>
              </w:rPr>
            </w:pPr>
            <w:r w:rsidRPr="00FB5CF3">
              <w:rPr>
                <w:color w:val="000000"/>
                <w:sz w:val="16"/>
                <w:szCs w:val="16"/>
              </w:rPr>
              <w:t>Уточненный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F2" w:rsidRPr="00FB5CF3" w:rsidRDefault="00EF29F2" w:rsidP="002169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F2" w:rsidRPr="00FB5CF3" w:rsidRDefault="00EF29F2" w:rsidP="002169DA">
            <w:pPr>
              <w:jc w:val="center"/>
              <w:rPr>
                <w:color w:val="000000"/>
                <w:sz w:val="16"/>
                <w:szCs w:val="16"/>
              </w:rPr>
            </w:pPr>
            <w:r w:rsidRPr="00FB5CF3">
              <w:rPr>
                <w:color w:val="000000"/>
                <w:sz w:val="16"/>
                <w:szCs w:val="16"/>
              </w:rPr>
              <w:t>Утвержденный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F2" w:rsidRPr="00FB5CF3" w:rsidRDefault="00EF29F2" w:rsidP="002169DA">
            <w:pPr>
              <w:jc w:val="center"/>
              <w:rPr>
                <w:color w:val="000000"/>
                <w:sz w:val="16"/>
                <w:szCs w:val="16"/>
              </w:rPr>
            </w:pPr>
            <w:r w:rsidRPr="00FB5CF3">
              <w:rPr>
                <w:color w:val="000000"/>
                <w:sz w:val="16"/>
                <w:szCs w:val="16"/>
              </w:rPr>
              <w:t>Уточненный</w:t>
            </w:r>
          </w:p>
        </w:tc>
      </w:tr>
      <w:tr w:rsidR="00170740" w:rsidRPr="00FB5CF3" w:rsidTr="00CE55A2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40" w:rsidRPr="00FB5CF3" w:rsidRDefault="00170740" w:rsidP="002169DA">
            <w:pPr>
              <w:jc w:val="center"/>
              <w:rPr>
                <w:b/>
                <w:sz w:val="18"/>
                <w:szCs w:val="18"/>
              </w:rPr>
            </w:pPr>
            <w:r w:rsidRPr="00FB5CF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образования в МР «Медынский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274 332,3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307 223,3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C764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290 966,7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70740" w:rsidRPr="00FB5CF3" w:rsidTr="00CE55A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«Социальная поддержка граждан в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73 124,0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72 969,8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71 318,2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170740" w:rsidRPr="00FB5CF3" w:rsidTr="00CE55A2">
        <w:trPr>
          <w:trHeight w:val="7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«Обеспечение доступным и комфортным жильем и коммунальными услугами населения МР «Медынский район»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1 443,3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1 185,7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1 180,9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170740" w:rsidRPr="00FB5CF3" w:rsidTr="00CE55A2">
        <w:trPr>
          <w:trHeight w:val="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sz w:val="20"/>
                <w:szCs w:val="20"/>
              </w:rPr>
              <w:t>МП</w:t>
            </w:r>
            <w:r w:rsidR="00170740" w:rsidRPr="00FB5CF3">
              <w:rPr>
                <w:sz w:val="20"/>
                <w:szCs w:val="20"/>
              </w:rPr>
              <w:t xml:space="preserve"> МР «Медынский район» «Поддержка развития российского казачества на территории Медынского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0740" w:rsidRPr="00FB5CF3" w:rsidTr="00CE55A2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«Временная занятость несовершеннолетних граждан в свободное от учебы время в МР «Медынский район»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</w:t>
            </w:r>
          </w:p>
        </w:tc>
      </w:tr>
      <w:tr w:rsidR="00170740" w:rsidRPr="00FB5CF3" w:rsidTr="003A584C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«Безопасность жизнедеятельности на территории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5 729,7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98238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5 007,7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4 862,4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</w:tr>
      <w:tr w:rsidR="00170740" w:rsidRPr="00FB5CF3" w:rsidTr="00CE55A2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культуры в МР «Медынский район»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41 700,3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40 068,1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35 407,4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170740" w:rsidRPr="00FB5CF3" w:rsidTr="00CE55A2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«Охрана окружающей среды в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170740" w:rsidRPr="00FB5CF3" w:rsidTr="00CE55A2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физической культуры и спорта в МР «Медынский район»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14 817,6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15 901,1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15 889,5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170740" w:rsidRPr="00FB5CF3" w:rsidTr="00C72282">
        <w:trPr>
          <w:trHeight w:val="8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«Профилактика терроризма и экстремизма на территории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0740" w:rsidRPr="00FB5CF3" w:rsidTr="00C72282">
        <w:trPr>
          <w:trHeight w:val="7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«Экономическое развитие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3 941,4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6 150,4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6 149,6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170740" w:rsidRPr="00FB5CF3" w:rsidTr="00CE55A2">
        <w:trPr>
          <w:trHeight w:val="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CB0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«Совершенствование и развитие сети автомобильных дорог МР «Медынский район»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24 622,3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32 028,7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31 977,5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170740" w:rsidRPr="00FB5CF3" w:rsidTr="003A584C">
        <w:trPr>
          <w:trHeight w:val="10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сельского хозяйства и регулирование рынков сельскохозяйственной продукции, сырья и продовольствия в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2 236,9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1 369,4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1 369,4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70740" w:rsidRPr="00FB5CF3" w:rsidTr="00CE55A2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AB53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</w:t>
            </w:r>
            <w:proofErr w:type="spellStart"/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>Энергосбержение</w:t>
            </w:r>
            <w:proofErr w:type="spellEnd"/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и повышение </w:t>
            </w:r>
            <w:proofErr w:type="spellStart"/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в МР «Медынский район»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2 400,0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1 121,6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1 119,4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170740" w:rsidRPr="00FB5CF3" w:rsidTr="003A584C">
        <w:trPr>
          <w:trHeight w:val="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«Управление имуществом МР «Медынский район»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D20DD5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1 477,5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1 472,6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170740" w:rsidRPr="00FB5CF3" w:rsidTr="00C72282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туризма в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649,5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170740" w:rsidRPr="00FB5CF3" w:rsidTr="00CE55A2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«Поддержка и развитие предпринимательства в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281B2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448,8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70740" w:rsidRPr="00FB5CF3" w:rsidTr="003A584C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«Комплексное развитие сельских территорий в Медынском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281B2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70740" w:rsidRPr="00FB5CF3" w:rsidTr="00C72282">
        <w:trPr>
          <w:trHeight w:val="10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«Совершенствование системы управления общественными финансами в Медынском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281B2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35 322,4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36 155,8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36 088,7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170740" w:rsidRPr="00FB5CF3" w:rsidTr="00C72282">
        <w:trPr>
          <w:trHeight w:val="7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170740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«Развитие местного самоуправления, муниципальной службы и кадрового потенциала в МР «Медынский район»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281B2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53 486,2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61 558,0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61 225,5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170740" w:rsidRPr="00FB5CF3" w:rsidTr="00C72282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170740" w:rsidP="002169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CF3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740" w:rsidRPr="00FB5CF3" w:rsidRDefault="003A584C" w:rsidP="003A584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B5CF3"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170740" w:rsidRPr="00FB5CF3">
              <w:rPr>
                <w:bCs/>
                <w:color w:val="000000"/>
                <w:sz w:val="20"/>
                <w:szCs w:val="20"/>
                <w:lang w:eastAsia="en-US"/>
              </w:rPr>
              <w:t xml:space="preserve"> «Поддержка и развитие районной газеты «ЗАРЯ»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281B2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3 850,0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FB5CF3" w:rsidP="0017074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4 516,5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4 516,5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740" w:rsidRPr="00FB5CF3" w:rsidRDefault="00831960" w:rsidP="00487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D4916" w:rsidRPr="00C1585F" w:rsidTr="00C72282">
        <w:trPr>
          <w:trHeight w:val="31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916" w:rsidRPr="00FB5CF3" w:rsidRDefault="00DD4916" w:rsidP="002169DA">
            <w:pPr>
              <w:jc w:val="center"/>
              <w:rPr>
                <w:color w:val="000000"/>
                <w:sz w:val="18"/>
                <w:szCs w:val="18"/>
              </w:rPr>
            </w:pPr>
            <w:r w:rsidRPr="00FB5C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916" w:rsidRPr="00FB5CF3" w:rsidRDefault="00722579" w:rsidP="00E1047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539 557,6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916" w:rsidRPr="00FB5CF3" w:rsidRDefault="00FB5CF3" w:rsidP="002169DA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589 119,9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916" w:rsidRPr="00FB5CF3" w:rsidRDefault="00831960" w:rsidP="002169DA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565 921,3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916" w:rsidRPr="00FB5CF3" w:rsidRDefault="00831960" w:rsidP="002169D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916" w:rsidRPr="00FB5CF3" w:rsidRDefault="003725A6" w:rsidP="002169D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96,1</w:t>
            </w:r>
          </w:p>
        </w:tc>
      </w:tr>
    </w:tbl>
    <w:p w:rsidR="00DD4916" w:rsidRPr="00C1585F" w:rsidRDefault="00DD4916" w:rsidP="002169DA">
      <w:pPr>
        <w:pStyle w:val="a7"/>
        <w:spacing w:line="276" w:lineRule="auto"/>
        <w:ind w:firstLine="567"/>
        <w:rPr>
          <w:color w:val="auto"/>
          <w:sz w:val="10"/>
          <w:szCs w:val="10"/>
          <w:highlight w:val="yellow"/>
        </w:rPr>
      </w:pPr>
    </w:p>
    <w:p w:rsidR="00534C2E" w:rsidRPr="003725A6" w:rsidRDefault="00534C2E" w:rsidP="00945F96">
      <w:pPr>
        <w:pStyle w:val="a7"/>
        <w:spacing w:line="276" w:lineRule="auto"/>
        <w:rPr>
          <w:color w:val="auto"/>
          <w:szCs w:val="24"/>
        </w:rPr>
      </w:pPr>
      <w:r w:rsidRPr="003725A6">
        <w:rPr>
          <w:color w:val="auto"/>
          <w:szCs w:val="24"/>
        </w:rPr>
        <w:t>Анализ исполнения муниципальных программ показал следующее:</w:t>
      </w:r>
    </w:p>
    <w:p w:rsidR="00534C2E" w:rsidRPr="003725A6" w:rsidRDefault="00534C2E" w:rsidP="002169DA">
      <w:pPr>
        <w:pStyle w:val="a7"/>
        <w:numPr>
          <w:ilvl w:val="0"/>
          <w:numId w:val="27"/>
        </w:numPr>
        <w:spacing w:line="276" w:lineRule="auto"/>
        <w:ind w:left="0" w:firstLine="927"/>
        <w:rPr>
          <w:color w:val="auto"/>
          <w:szCs w:val="24"/>
        </w:rPr>
      </w:pPr>
      <w:r w:rsidRPr="003725A6">
        <w:rPr>
          <w:color w:val="auto"/>
          <w:szCs w:val="24"/>
        </w:rPr>
        <w:t xml:space="preserve">К реализации в </w:t>
      </w:r>
      <w:r w:rsidR="00C1585F" w:rsidRPr="003725A6">
        <w:rPr>
          <w:color w:val="auto"/>
          <w:szCs w:val="24"/>
        </w:rPr>
        <w:t>2024</w:t>
      </w:r>
      <w:r w:rsidRPr="003725A6">
        <w:rPr>
          <w:color w:val="auto"/>
          <w:szCs w:val="24"/>
        </w:rPr>
        <w:t xml:space="preserve"> году принято </w:t>
      </w:r>
      <w:r w:rsidR="00C53311" w:rsidRPr="003725A6">
        <w:rPr>
          <w:color w:val="auto"/>
          <w:szCs w:val="24"/>
        </w:rPr>
        <w:t>2</w:t>
      </w:r>
      <w:r w:rsidR="00E10479" w:rsidRPr="003725A6">
        <w:rPr>
          <w:color w:val="auto"/>
          <w:szCs w:val="24"/>
        </w:rPr>
        <w:t>1</w:t>
      </w:r>
      <w:r w:rsidRPr="003725A6">
        <w:rPr>
          <w:color w:val="auto"/>
          <w:szCs w:val="24"/>
        </w:rPr>
        <w:t xml:space="preserve"> муниципальн</w:t>
      </w:r>
      <w:r w:rsidR="00E10479" w:rsidRPr="003725A6">
        <w:rPr>
          <w:color w:val="auto"/>
          <w:szCs w:val="24"/>
        </w:rPr>
        <w:t>ая</w:t>
      </w:r>
      <w:r w:rsidRPr="003725A6">
        <w:rPr>
          <w:color w:val="auto"/>
          <w:szCs w:val="24"/>
        </w:rPr>
        <w:t xml:space="preserve"> программ</w:t>
      </w:r>
      <w:r w:rsidR="00E10479" w:rsidRPr="003725A6">
        <w:rPr>
          <w:color w:val="auto"/>
          <w:szCs w:val="24"/>
        </w:rPr>
        <w:t>а</w:t>
      </w:r>
      <w:r w:rsidR="0099069B" w:rsidRPr="003725A6">
        <w:rPr>
          <w:color w:val="auto"/>
          <w:szCs w:val="24"/>
        </w:rPr>
        <w:t xml:space="preserve">. </w:t>
      </w:r>
      <w:r w:rsidR="00DD1B45" w:rsidRPr="003725A6">
        <w:rPr>
          <w:color w:val="auto"/>
          <w:szCs w:val="24"/>
        </w:rPr>
        <w:t xml:space="preserve">Объем финансирования указанных программ, предусмотренный бюджетом, составил </w:t>
      </w:r>
      <w:r w:rsidR="003725A6" w:rsidRPr="003725A6">
        <w:rPr>
          <w:color w:val="auto"/>
          <w:szCs w:val="24"/>
        </w:rPr>
        <w:t>589 119,9</w:t>
      </w:r>
      <w:r w:rsidR="00DD1B45" w:rsidRPr="003725A6">
        <w:rPr>
          <w:color w:val="auto"/>
          <w:szCs w:val="24"/>
        </w:rPr>
        <w:t xml:space="preserve"> тыс. рублей;</w:t>
      </w:r>
    </w:p>
    <w:p w:rsidR="00DD1B45" w:rsidRPr="003725A6" w:rsidRDefault="00DD1B45" w:rsidP="002169DA">
      <w:pPr>
        <w:pStyle w:val="a7"/>
        <w:numPr>
          <w:ilvl w:val="0"/>
          <w:numId w:val="27"/>
        </w:numPr>
        <w:spacing w:line="276" w:lineRule="auto"/>
        <w:ind w:left="0" w:firstLine="927"/>
        <w:rPr>
          <w:color w:val="auto"/>
          <w:szCs w:val="24"/>
        </w:rPr>
      </w:pPr>
      <w:r w:rsidRPr="003725A6">
        <w:rPr>
          <w:color w:val="auto"/>
          <w:szCs w:val="24"/>
        </w:rPr>
        <w:t xml:space="preserve">Общий объем финансирования муниципальных программ от первоначально запланированного в расходной части бюджета на </w:t>
      </w:r>
      <w:r w:rsidR="00C1585F" w:rsidRPr="003725A6">
        <w:rPr>
          <w:color w:val="auto"/>
          <w:szCs w:val="24"/>
        </w:rPr>
        <w:t>2024</w:t>
      </w:r>
      <w:r w:rsidR="00727671" w:rsidRPr="003725A6">
        <w:rPr>
          <w:color w:val="auto"/>
          <w:szCs w:val="24"/>
        </w:rPr>
        <w:t xml:space="preserve"> год увеличился на </w:t>
      </w:r>
      <w:r w:rsidR="003725A6" w:rsidRPr="003725A6">
        <w:rPr>
          <w:color w:val="auto"/>
          <w:szCs w:val="24"/>
        </w:rPr>
        <w:t>9,2</w:t>
      </w:r>
      <w:r w:rsidRPr="003725A6">
        <w:rPr>
          <w:color w:val="auto"/>
          <w:szCs w:val="24"/>
        </w:rPr>
        <w:t xml:space="preserve">%, что в абсолютной </w:t>
      </w:r>
      <w:r w:rsidR="00EB2CD4" w:rsidRPr="003725A6">
        <w:rPr>
          <w:color w:val="auto"/>
          <w:szCs w:val="24"/>
        </w:rPr>
        <w:t xml:space="preserve"> </w:t>
      </w:r>
      <w:r w:rsidRPr="003725A6">
        <w:rPr>
          <w:color w:val="auto"/>
          <w:szCs w:val="24"/>
        </w:rPr>
        <w:t xml:space="preserve">величине составило плюс </w:t>
      </w:r>
      <w:r w:rsidR="003725A6" w:rsidRPr="003725A6">
        <w:rPr>
          <w:color w:val="auto"/>
          <w:szCs w:val="24"/>
        </w:rPr>
        <w:t>49 562,3</w:t>
      </w:r>
      <w:r w:rsidR="00727671" w:rsidRPr="003725A6">
        <w:rPr>
          <w:color w:val="auto"/>
          <w:szCs w:val="24"/>
        </w:rPr>
        <w:t xml:space="preserve"> ты</w:t>
      </w:r>
      <w:r w:rsidRPr="003725A6">
        <w:rPr>
          <w:color w:val="auto"/>
          <w:szCs w:val="24"/>
        </w:rPr>
        <w:t>с. рублей, из них:</w:t>
      </w:r>
    </w:p>
    <w:p w:rsidR="009C24FE" w:rsidRPr="003725A6" w:rsidRDefault="00C53311" w:rsidP="002169DA">
      <w:pPr>
        <w:pStyle w:val="a7"/>
        <w:numPr>
          <w:ilvl w:val="0"/>
          <w:numId w:val="27"/>
        </w:numPr>
        <w:spacing w:line="276" w:lineRule="auto"/>
        <w:ind w:left="0" w:firstLine="927"/>
        <w:rPr>
          <w:color w:val="auto"/>
          <w:szCs w:val="24"/>
        </w:rPr>
      </w:pPr>
      <w:r w:rsidRPr="003725A6">
        <w:rPr>
          <w:color w:val="auto"/>
          <w:szCs w:val="24"/>
        </w:rPr>
        <w:t xml:space="preserve">Фактически исполнено за </w:t>
      </w:r>
      <w:r w:rsidR="00C1585F" w:rsidRPr="003725A6">
        <w:rPr>
          <w:color w:val="auto"/>
          <w:szCs w:val="24"/>
        </w:rPr>
        <w:t>2024</w:t>
      </w:r>
      <w:r w:rsidR="00925142" w:rsidRPr="003725A6">
        <w:rPr>
          <w:color w:val="auto"/>
          <w:szCs w:val="24"/>
        </w:rPr>
        <w:t xml:space="preserve"> год </w:t>
      </w:r>
      <w:r w:rsidR="009C24FE" w:rsidRPr="003725A6">
        <w:rPr>
          <w:color w:val="auto"/>
          <w:szCs w:val="24"/>
        </w:rPr>
        <w:t xml:space="preserve">расходов на финансирование </w:t>
      </w:r>
      <w:r w:rsidRPr="003725A6">
        <w:rPr>
          <w:color w:val="auto"/>
          <w:szCs w:val="24"/>
        </w:rPr>
        <w:t>2</w:t>
      </w:r>
      <w:r w:rsidR="00BC423D" w:rsidRPr="003725A6">
        <w:rPr>
          <w:color w:val="auto"/>
          <w:szCs w:val="24"/>
        </w:rPr>
        <w:t>1</w:t>
      </w:r>
      <w:r w:rsidR="009C24FE" w:rsidRPr="003725A6">
        <w:rPr>
          <w:color w:val="auto"/>
          <w:szCs w:val="24"/>
        </w:rPr>
        <w:t xml:space="preserve"> программ</w:t>
      </w:r>
      <w:r w:rsidR="00BC423D" w:rsidRPr="003725A6">
        <w:rPr>
          <w:color w:val="auto"/>
          <w:szCs w:val="24"/>
        </w:rPr>
        <w:t>ы</w:t>
      </w:r>
      <w:r w:rsidR="009C24FE" w:rsidRPr="003725A6">
        <w:rPr>
          <w:color w:val="auto"/>
          <w:szCs w:val="24"/>
        </w:rPr>
        <w:t xml:space="preserve"> в объеме </w:t>
      </w:r>
      <w:r w:rsidR="003725A6" w:rsidRPr="003725A6">
        <w:rPr>
          <w:color w:val="auto"/>
          <w:szCs w:val="24"/>
        </w:rPr>
        <w:t>565 921,3</w:t>
      </w:r>
      <w:r w:rsidR="009C24FE" w:rsidRPr="003725A6">
        <w:rPr>
          <w:color w:val="auto"/>
          <w:szCs w:val="24"/>
        </w:rPr>
        <w:t xml:space="preserve"> тыс. рублей, что составляет </w:t>
      </w:r>
      <w:r w:rsidR="003725A6" w:rsidRPr="003725A6">
        <w:rPr>
          <w:color w:val="auto"/>
          <w:szCs w:val="24"/>
        </w:rPr>
        <w:t>96,1</w:t>
      </w:r>
      <w:r w:rsidR="009C24FE" w:rsidRPr="003725A6">
        <w:rPr>
          <w:color w:val="auto"/>
          <w:szCs w:val="24"/>
        </w:rPr>
        <w:t>% от уточненного планового объема бюджетных ассигнований и от первоначального планового объема бюдже</w:t>
      </w:r>
      <w:r w:rsidR="00062EA6" w:rsidRPr="003725A6">
        <w:rPr>
          <w:color w:val="auto"/>
          <w:szCs w:val="24"/>
        </w:rPr>
        <w:t xml:space="preserve">тных ассигнований </w:t>
      </w:r>
      <w:r w:rsidR="0098238F" w:rsidRPr="003725A6">
        <w:rPr>
          <w:color w:val="auto"/>
          <w:szCs w:val="24"/>
        </w:rPr>
        <w:t>10</w:t>
      </w:r>
      <w:r w:rsidR="003725A6" w:rsidRPr="003725A6">
        <w:rPr>
          <w:color w:val="auto"/>
          <w:szCs w:val="24"/>
        </w:rPr>
        <w:t>4,9</w:t>
      </w:r>
      <w:r w:rsidR="009C24FE" w:rsidRPr="003725A6">
        <w:rPr>
          <w:color w:val="auto"/>
          <w:szCs w:val="24"/>
        </w:rPr>
        <w:t xml:space="preserve">%. </w:t>
      </w:r>
    </w:p>
    <w:p w:rsidR="00682B6E" w:rsidRPr="00C1585F" w:rsidRDefault="00682B6E" w:rsidP="002169DA">
      <w:pPr>
        <w:pStyle w:val="a7"/>
        <w:spacing w:line="276" w:lineRule="auto"/>
        <w:ind w:left="927" w:firstLine="0"/>
        <w:rPr>
          <w:color w:val="auto"/>
          <w:sz w:val="20"/>
          <w:highlight w:val="yellow"/>
        </w:rPr>
      </w:pPr>
    </w:p>
    <w:p w:rsidR="000B4BED" w:rsidRPr="00ED3687" w:rsidRDefault="000B4BED" w:rsidP="002169DA">
      <w:pPr>
        <w:pStyle w:val="a7"/>
        <w:spacing w:line="276" w:lineRule="auto"/>
        <w:ind w:firstLine="567"/>
        <w:jc w:val="center"/>
        <w:rPr>
          <w:b/>
          <w:color w:val="auto"/>
          <w:szCs w:val="24"/>
        </w:rPr>
      </w:pPr>
      <w:r w:rsidRPr="00ED3687">
        <w:rPr>
          <w:b/>
          <w:color w:val="auto"/>
          <w:szCs w:val="24"/>
        </w:rPr>
        <w:lastRenderedPageBreak/>
        <w:t>Использование средств резервного фонда</w:t>
      </w:r>
    </w:p>
    <w:p w:rsidR="000B4BED" w:rsidRPr="00ED3687" w:rsidRDefault="000B4BED" w:rsidP="002169DA">
      <w:pPr>
        <w:spacing w:line="276" w:lineRule="auto"/>
        <w:ind w:firstLine="567"/>
        <w:jc w:val="both"/>
        <w:rPr>
          <w:sz w:val="10"/>
          <w:szCs w:val="10"/>
        </w:rPr>
      </w:pPr>
    </w:p>
    <w:p w:rsidR="00FA1E1C" w:rsidRPr="00ED3687" w:rsidRDefault="00C061BF" w:rsidP="00945F96">
      <w:pPr>
        <w:spacing w:line="276" w:lineRule="auto"/>
        <w:ind w:firstLine="709"/>
        <w:jc w:val="both"/>
      </w:pPr>
      <w:r w:rsidRPr="00ED3687">
        <w:t>В соответствии с пунктом 1 статьи 81 БК РФ в расходной части бюджетов бюджетной системы Российской Федерации предусматривается создание резервных фондов исполнительных органов государственной власти (местных администраций). Согласно статье 81 БК РФ, средства резервного фонда направляются на 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ситуаций.</w:t>
      </w:r>
    </w:p>
    <w:p w:rsidR="00C061BF" w:rsidRPr="00ED3687" w:rsidRDefault="00C061BF" w:rsidP="00945F96">
      <w:pPr>
        <w:spacing w:line="276" w:lineRule="auto"/>
        <w:ind w:firstLine="709"/>
        <w:jc w:val="both"/>
      </w:pPr>
      <w:r w:rsidRPr="00ED3687">
        <w:t xml:space="preserve">Нормативная величина резервного фонда администрации муниципального района «Медынский район» утверждена </w:t>
      </w:r>
      <w:r w:rsidR="00A736DA" w:rsidRPr="00ED3687">
        <w:t>Р</w:t>
      </w:r>
      <w:r w:rsidRPr="00ED3687">
        <w:t xml:space="preserve">ешением о бюджете (с учетом изменений) на </w:t>
      </w:r>
      <w:r w:rsidR="00C1585F" w:rsidRPr="00ED3687">
        <w:t>2024</w:t>
      </w:r>
      <w:r w:rsidRPr="00ED3687">
        <w:t xml:space="preserve"> год в сумме </w:t>
      </w:r>
      <w:r w:rsidR="0098238F" w:rsidRPr="00ED3687">
        <w:t>1</w:t>
      </w:r>
      <w:r w:rsidR="00ED3687" w:rsidRPr="00ED3687">
        <w:t> 197,0</w:t>
      </w:r>
      <w:r w:rsidRPr="00ED3687">
        <w:t xml:space="preserve"> тыс. рублей, что </w:t>
      </w:r>
      <w:r w:rsidR="00937272" w:rsidRPr="00ED3687">
        <w:t>соответствует</w:t>
      </w:r>
      <w:r w:rsidRPr="00ED3687">
        <w:t xml:space="preserve"> бюджетн</w:t>
      </w:r>
      <w:r w:rsidR="00937272" w:rsidRPr="00ED3687">
        <w:t>ому</w:t>
      </w:r>
      <w:r w:rsidRPr="00ED3687">
        <w:t xml:space="preserve"> законодательств</w:t>
      </w:r>
      <w:r w:rsidR="00937272" w:rsidRPr="00ED3687">
        <w:t>у</w:t>
      </w:r>
      <w:r w:rsidRPr="00ED3687">
        <w:t>.</w:t>
      </w:r>
    </w:p>
    <w:p w:rsidR="00FA1E1C" w:rsidRPr="00ED3687" w:rsidRDefault="00FA1E1C" w:rsidP="00945F96">
      <w:pPr>
        <w:spacing w:line="276" w:lineRule="auto"/>
        <w:ind w:firstLine="709"/>
        <w:jc w:val="both"/>
      </w:pPr>
      <w:r w:rsidRPr="00ED3687">
        <w:t xml:space="preserve">Информация об использовании бюджетных ассигнований резервного фонда за </w:t>
      </w:r>
      <w:r w:rsidR="00C1585F" w:rsidRPr="00ED3687">
        <w:t>2024</w:t>
      </w:r>
      <w:r w:rsidRPr="00ED3687">
        <w:t xml:space="preserve"> год представлен</w:t>
      </w:r>
      <w:r w:rsidR="0055488A" w:rsidRPr="00ED3687">
        <w:t>а</w:t>
      </w:r>
      <w:r w:rsidRPr="00ED3687">
        <w:t xml:space="preserve"> одновременно с отчетом об исполнении бюджета муниципального района «Медынский район» за </w:t>
      </w:r>
      <w:r w:rsidR="00C1585F" w:rsidRPr="00ED3687">
        <w:t>2024</w:t>
      </w:r>
      <w:r w:rsidRPr="00ED3687">
        <w:t xml:space="preserve"> год, что соответствует требованиям части 7 статьи 81 БК РФ.</w:t>
      </w:r>
    </w:p>
    <w:p w:rsidR="00C061BF" w:rsidRPr="00ED3687" w:rsidRDefault="00C061BF" w:rsidP="00945F96">
      <w:pPr>
        <w:spacing w:line="276" w:lineRule="auto"/>
        <w:ind w:firstLine="709"/>
        <w:jc w:val="both"/>
      </w:pPr>
      <w:r w:rsidRPr="00ED3687">
        <w:t xml:space="preserve">Согласно информации об использовании ассигнований резервного фонда за </w:t>
      </w:r>
      <w:r w:rsidR="00C1585F" w:rsidRPr="00ED3687">
        <w:t>2024</w:t>
      </w:r>
      <w:r w:rsidRPr="00ED3687">
        <w:t xml:space="preserve"> год:</w:t>
      </w:r>
    </w:p>
    <w:p w:rsidR="00C061BF" w:rsidRPr="00ED3687" w:rsidRDefault="00ED3687" w:rsidP="002169DA">
      <w:pPr>
        <w:pStyle w:val="a9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ED3687">
        <w:t>С</w:t>
      </w:r>
      <w:r w:rsidR="00C061BF" w:rsidRPr="00ED3687">
        <w:t>редства из резервного фонда Администрации муниципального района «Медынский район» на предупреждение и ликвидацию чрезвычайных ситуаций и последствий стихийных бедствий не выделялись;</w:t>
      </w:r>
    </w:p>
    <w:p w:rsidR="007B04A2" w:rsidRPr="00ED3687" w:rsidRDefault="00C061BF" w:rsidP="002169DA">
      <w:pPr>
        <w:pStyle w:val="a9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proofErr w:type="gramStart"/>
      <w:r w:rsidRPr="00ED3687">
        <w:t>и</w:t>
      </w:r>
      <w:r w:rsidR="007B04A2" w:rsidRPr="00ED3687">
        <w:t xml:space="preserve">з средств резервного фонда в </w:t>
      </w:r>
      <w:r w:rsidR="00C1585F" w:rsidRPr="00ED3687">
        <w:t>2024</w:t>
      </w:r>
      <w:r w:rsidR="007B04A2" w:rsidRPr="00ED3687">
        <w:t xml:space="preserve"> году произведены расходы</w:t>
      </w:r>
      <w:r w:rsidR="000B136B" w:rsidRPr="00ED3687">
        <w:t xml:space="preserve"> в сумме </w:t>
      </w:r>
      <w:r w:rsidR="00ED3687" w:rsidRPr="00ED3687">
        <w:t xml:space="preserve">1 185,3 тыс. </w:t>
      </w:r>
      <w:r w:rsidR="000B136B" w:rsidRPr="00ED3687">
        <w:t>рублей, из них</w:t>
      </w:r>
      <w:r w:rsidR="00A04EAF" w:rsidRPr="00ED3687">
        <w:t>:</w:t>
      </w:r>
      <w:r w:rsidR="007B04A2" w:rsidRPr="00ED3687">
        <w:t xml:space="preserve"> </w:t>
      </w:r>
      <w:r w:rsidR="00ED3687" w:rsidRPr="00ED3687">
        <w:t>90,0 тыс.</w:t>
      </w:r>
      <w:r w:rsidR="00727671" w:rsidRPr="00ED3687">
        <w:t xml:space="preserve"> рублей </w:t>
      </w:r>
      <w:r w:rsidR="009A1237" w:rsidRPr="00ED3687">
        <w:t>–</w:t>
      </w:r>
      <w:r w:rsidR="000B136B" w:rsidRPr="00ED3687">
        <w:t xml:space="preserve"> </w:t>
      </w:r>
      <w:r w:rsidR="00ED3687" w:rsidRPr="00ED3687">
        <w:t xml:space="preserve">выделено сельскому поселению «Деревня </w:t>
      </w:r>
      <w:proofErr w:type="spellStart"/>
      <w:r w:rsidR="00ED3687" w:rsidRPr="00ED3687">
        <w:t>Глухово</w:t>
      </w:r>
      <w:proofErr w:type="spellEnd"/>
      <w:r w:rsidR="00ED3687" w:rsidRPr="00ED3687">
        <w:t>» на приобретение угля для отопления,</w:t>
      </w:r>
      <w:r w:rsidR="009A1237" w:rsidRPr="00ED3687">
        <w:t xml:space="preserve"> </w:t>
      </w:r>
      <w:r w:rsidR="00ED3687" w:rsidRPr="00ED3687">
        <w:t>957,6 тыс.</w:t>
      </w:r>
      <w:r w:rsidR="006B7194" w:rsidRPr="00ED3687">
        <w:t xml:space="preserve"> рублей - </w:t>
      </w:r>
      <w:r w:rsidR="007B04A2" w:rsidRPr="00ED3687">
        <w:t>на предоставление социальной поддержке отдельных категорий граждан</w:t>
      </w:r>
      <w:r w:rsidR="00727671" w:rsidRPr="00ED3687">
        <w:t xml:space="preserve"> (материальная помощь</w:t>
      </w:r>
      <w:r w:rsidR="0082182E" w:rsidRPr="00ED3687">
        <w:t xml:space="preserve"> населению</w:t>
      </w:r>
      <w:r w:rsidR="00727671" w:rsidRPr="00ED3687">
        <w:t>)</w:t>
      </w:r>
      <w:r w:rsidR="002E499F">
        <w:t>, 137,7 тыс. рублей – оплата питания</w:t>
      </w:r>
      <w:r w:rsidR="002130ED">
        <w:t xml:space="preserve"> членов УИК и ТИК</w:t>
      </w:r>
      <w:r w:rsidR="000B136B" w:rsidRPr="00ED3687">
        <w:t>.</w:t>
      </w:r>
      <w:proofErr w:type="gramEnd"/>
    </w:p>
    <w:p w:rsidR="00701137" w:rsidRPr="00ED3687" w:rsidRDefault="00C061BF" w:rsidP="00945F96">
      <w:pPr>
        <w:spacing w:line="276" w:lineRule="auto"/>
        <w:ind w:firstLine="709"/>
        <w:jc w:val="both"/>
      </w:pPr>
      <w:r w:rsidRPr="00ED3687">
        <w:t>Использование бюджетных ассигнований резервного фонда Администрации муниципального района «Медынский район» сложилось следующим образом:</w:t>
      </w:r>
    </w:p>
    <w:p w:rsidR="00C061BF" w:rsidRPr="00ED3687" w:rsidRDefault="00C061BF" w:rsidP="002169DA">
      <w:pPr>
        <w:spacing w:line="276" w:lineRule="auto"/>
        <w:ind w:firstLine="567"/>
        <w:jc w:val="both"/>
        <w:rPr>
          <w:sz w:val="4"/>
          <w:szCs w:val="4"/>
        </w:rPr>
      </w:pPr>
    </w:p>
    <w:p w:rsidR="00C061BF" w:rsidRPr="00ED3687" w:rsidRDefault="00C061BF" w:rsidP="002169DA">
      <w:pPr>
        <w:spacing w:line="276" w:lineRule="auto"/>
        <w:ind w:firstLine="567"/>
        <w:jc w:val="right"/>
        <w:rPr>
          <w:sz w:val="20"/>
          <w:szCs w:val="20"/>
        </w:rPr>
      </w:pPr>
      <w:r w:rsidRPr="00ED3687">
        <w:rPr>
          <w:sz w:val="20"/>
          <w:szCs w:val="20"/>
        </w:rPr>
        <w:t>Таблица №</w:t>
      </w:r>
      <w:r w:rsidR="00FC0DA0" w:rsidRPr="00ED3687">
        <w:rPr>
          <w:sz w:val="20"/>
          <w:szCs w:val="20"/>
        </w:rPr>
        <w:t>8</w:t>
      </w:r>
    </w:p>
    <w:tbl>
      <w:tblPr>
        <w:tblStyle w:val="aa"/>
        <w:tblW w:w="9463" w:type="dxa"/>
        <w:tblLook w:val="04A0" w:firstRow="1" w:lastRow="0" w:firstColumn="1" w:lastColumn="0" w:noHBand="0" w:noVBand="1"/>
      </w:tblPr>
      <w:tblGrid>
        <w:gridCol w:w="675"/>
        <w:gridCol w:w="3402"/>
        <w:gridCol w:w="1984"/>
        <w:gridCol w:w="2126"/>
        <w:gridCol w:w="1276"/>
      </w:tblGrid>
      <w:tr w:rsidR="00316DE9" w:rsidRPr="00ED3687" w:rsidTr="00554D29">
        <w:trPr>
          <w:trHeight w:val="149"/>
        </w:trPr>
        <w:tc>
          <w:tcPr>
            <w:tcW w:w="675" w:type="dxa"/>
            <w:vMerge w:val="restart"/>
            <w:vAlign w:val="center"/>
          </w:tcPr>
          <w:p w:rsidR="00316DE9" w:rsidRPr="00ED3687" w:rsidRDefault="00316DE9" w:rsidP="00713300">
            <w:pPr>
              <w:jc w:val="center"/>
              <w:rPr>
                <w:sz w:val="20"/>
                <w:szCs w:val="20"/>
              </w:rPr>
            </w:pPr>
            <w:r w:rsidRPr="00ED3687">
              <w:rPr>
                <w:sz w:val="20"/>
                <w:szCs w:val="20"/>
              </w:rPr>
              <w:t xml:space="preserve">№ </w:t>
            </w:r>
            <w:proofErr w:type="gramStart"/>
            <w:r w:rsidRPr="00ED3687">
              <w:rPr>
                <w:sz w:val="20"/>
                <w:szCs w:val="20"/>
              </w:rPr>
              <w:t>п</w:t>
            </w:r>
            <w:proofErr w:type="gramEnd"/>
            <w:r w:rsidRPr="00ED3687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316DE9" w:rsidRPr="00ED3687" w:rsidRDefault="00316DE9" w:rsidP="00713300">
            <w:pPr>
              <w:jc w:val="center"/>
              <w:rPr>
                <w:sz w:val="20"/>
                <w:szCs w:val="20"/>
              </w:rPr>
            </w:pPr>
            <w:r w:rsidRPr="00ED3687">
              <w:rPr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5386" w:type="dxa"/>
            <w:gridSpan w:val="3"/>
            <w:vAlign w:val="center"/>
          </w:tcPr>
          <w:p w:rsidR="00316DE9" w:rsidRPr="00ED3687" w:rsidRDefault="00C1585F" w:rsidP="009A1237">
            <w:pPr>
              <w:jc w:val="center"/>
              <w:rPr>
                <w:sz w:val="20"/>
                <w:szCs w:val="20"/>
              </w:rPr>
            </w:pPr>
            <w:r w:rsidRPr="00ED3687">
              <w:rPr>
                <w:sz w:val="20"/>
                <w:szCs w:val="20"/>
              </w:rPr>
              <w:t>2024</w:t>
            </w:r>
            <w:r w:rsidR="00316DE9" w:rsidRPr="00ED3687">
              <w:rPr>
                <w:sz w:val="20"/>
                <w:szCs w:val="20"/>
              </w:rPr>
              <w:t xml:space="preserve"> год</w:t>
            </w:r>
          </w:p>
        </w:tc>
      </w:tr>
      <w:tr w:rsidR="00316DE9" w:rsidRPr="00ED3687" w:rsidTr="00663BAA">
        <w:trPr>
          <w:trHeight w:val="248"/>
        </w:trPr>
        <w:tc>
          <w:tcPr>
            <w:tcW w:w="675" w:type="dxa"/>
            <w:vMerge/>
            <w:vAlign w:val="center"/>
          </w:tcPr>
          <w:p w:rsidR="00316DE9" w:rsidRPr="00ED3687" w:rsidRDefault="00316DE9" w:rsidP="0071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316DE9" w:rsidRPr="00ED3687" w:rsidRDefault="00316DE9" w:rsidP="0071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16DE9" w:rsidRPr="00ED3687" w:rsidRDefault="00316DE9" w:rsidP="00713300">
            <w:pPr>
              <w:jc w:val="center"/>
              <w:rPr>
                <w:sz w:val="20"/>
                <w:szCs w:val="20"/>
              </w:rPr>
            </w:pPr>
            <w:r w:rsidRPr="00ED3687">
              <w:rPr>
                <w:sz w:val="20"/>
                <w:szCs w:val="20"/>
              </w:rPr>
              <w:t>Выделено, руб.</w:t>
            </w:r>
          </w:p>
        </w:tc>
        <w:tc>
          <w:tcPr>
            <w:tcW w:w="2126" w:type="dxa"/>
            <w:vAlign w:val="center"/>
          </w:tcPr>
          <w:p w:rsidR="00316DE9" w:rsidRPr="00ED3687" w:rsidRDefault="00316DE9" w:rsidP="00713300">
            <w:pPr>
              <w:jc w:val="center"/>
              <w:rPr>
                <w:sz w:val="20"/>
                <w:szCs w:val="20"/>
              </w:rPr>
            </w:pPr>
            <w:r w:rsidRPr="00ED3687">
              <w:rPr>
                <w:sz w:val="20"/>
                <w:szCs w:val="20"/>
              </w:rPr>
              <w:t>Исполнено, руб.</w:t>
            </w:r>
          </w:p>
        </w:tc>
        <w:tc>
          <w:tcPr>
            <w:tcW w:w="1276" w:type="dxa"/>
            <w:vAlign w:val="center"/>
          </w:tcPr>
          <w:p w:rsidR="00316DE9" w:rsidRPr="00ED3687" w:rsidRDefault="00316DE9" w:rsidP="00713300">
            <w:pPr>
              <w:jc w:val="center"/>
              <w:rPr>
                <w:sz w:val="20"/>
                <w:szCs w:val="20"/>
              </w:rPr>
            </w:pPr>
            <w:r w:rsidRPr="00ED3687">
              <w:rPr>
                <w:sz w:val="20"/>
                <w:szCs w:val="20"/>
              </w:rPr>
              <w:t>%</w:t>
            </w:r>
          </w:p>
        </w:tc>
      </w:tr>
      <w:tr w:rsidR="00316DE9" w:rsidRPr="00ED3687" w:rsidTr="00663BAA">
        <w:trPr>
          <w:trHeight w:val="279"/>
        </w:trPr>
        <w:tc>
          <w:tcPr>
            <w:tcW w:w="675" w:type="dxa"/>
            <w:vAlign w:val="center"/>
          </w:tcPr>
          <w:p w:rsidR="00316DE9" w:rsidRPr="00ED3687" w:rsidRDefault="00652785" w:rsidP="00713300">
            <w:pPr>
              <w:jc w:val="center"/>
              <w:rPr>
                <w:sz w:val="20"/>
                <w:szCs w:val="20"/>
              </w:rPr>
            </w:pPr>
            <w:r w:rsidRPr="00ED3687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316DE9" w:rsidRPr="00ED3687" w:rsidRDefault="00316DE9" w:rsidP="00713300">
            <w:pPr>
              <w:rPr>
                <w:sz w:val="20"/>
                <w:szCs w:val="20"/>
              </w:rPr>
            </w:pPr>
            <w:r w:rsidRPr="00ED3687">
              <w:rPr>
                <w:sz w:val="20"/>
                <w:szCs w:val="20"/>
              </w:rPr>
              <w:t>10 «Социальная политика»</w:t>
            </w:r>
          </w:p>
        </w:tc>
        <w:tc>
          <w:tcPr>
            <w:tcW w:w="1984" w:type="dxa"/>
            <w:vAlign w:val="center"/>
          </w:tcPr>
          <w:p w:rsidR="00316DE9" w:rsidRPr="00ED3687" w:rsidRDefault="00ED3687" w:rsidP="007133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1 197,0</w:t>
            </w:r>
          </w:p>
        </w:tc>
        <w:tc>
          <w:tcPr>
            <w:tcW w:w="2126" w:type="dxa"/>
            <w:vAlign w:val="center"/>
          </w:tcPr>
          <w:p w:rsidR="00316DE9" w:rsidRPr="00ED3687" w:rsidRDefault="00ED3687" w:rsidP="006527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1 185,3</w:t>
            </w:r>
          </w:p>
        </w:tc>
        <w:tc>
          <w:tcPr>
            <w:tcW w:w="1276" w:type="dxa"/>
            <w:vAlign w:val="center"/>
          </w:tcPr>
          <w:p w:rsidR="00316DE9" w:rsidRPr="00ED3687" w:rsidRDefault="00ED3687" w:rsidP="007133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316DE9" w:rsidRPr="00ED3687" w:rsidTr="00663BAA">
        <w:trPr>
          <w:trHeight w:val="284"/>
        </w:trPr>
        <w:tc>
          <w:tcPr>
            <w:tcW w:w="675" w:type="dxa"/>
            <w:vAlign w:val="center"/>
          </w:tcPr>
          <w:p w:rsidR="00316DE9" w:rsidRPr="00ED3687" w:rsidRDefault="00316DE9" w:rsidP="0071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16DE9" w:rsidRPr="00ED3687" w:rsidRDefault="005A7E31" w:rsidP="00713300">
            <w:pPr>
              <w:rPr>
                <w:sz w:val="20"/>
                <w:szCs w:val="20"/>
              </w:rPr>
            </w:pPr>
            <w:r w:rsidRPr="00ED3687">
              <w:rPr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316DE9" w:rsidRPr="00ED3687" w:rsidRDefault="00ED3687" w:rsidP="007133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1 197,0</w:t>
            </w:r>
          </w:p>
        </w:tc>
        <w:tc>
          <w:tcPr>
            <w:tcW w:w="2126" w:type="dxa"/>
            <w:vAlign w:val="center"/>
          </w:tcPr>
          <w:p w:rsidR="00316DE9" w:rsidRPr="00ED3687" w:rsidRDefault="00ED3687" w:rsidP="007133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1 185,3</w:t>
            </w:r>
          </w:p>
        </w:tc>
        <w:tc>
          <w:tcPr>
            <w:tcW w:w="1276" w:type="dxa"/>
            <w:vAlign w:val="center"/>
          </w:tcPr>
          <w:p w:rsidR="00316DE9" w:rsidRPr="00ED3687" w:rsidRDefault="00ED3687" w:rsidP="007133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</w:tbl>
    <w:p w:rsidR="00FC0DA0" w:rsidRPr="00ED3687" w:rsidRDefault="00FC0DA0" w:rsidP="002169DA">
      <w:pPr>
        <w:spacing w:line="276" w:lineRule="auto"/>
        <w:ind w:firstLine="567"/>
        <w:jc w:val="both"/>
        <w:rPr>
          <w:sz w:val="20"/>
          <w:szCs w:val="20"/>
        </w:rPr>
      </w:pPr>
    </w:p>
    <w:p w:rsidR="00C9729F" w:rsidRPr="002130ED" w:rsidRDefault="00020403" w:rsidP="002169DA">
      <w:pPr>
        <w:spacing w:line="276" w:lineRule="auto"/>
        <w:ind w:firstLine="567"/>
        <w:jc w:val="center"/>
        <w:rPr>
          <w:b/>
        </w:rPr>
      </w:pPr>
      <w:r w:rsidRPr="002130ED">
        <w:rPr>
          <w:b/>
        </w:rPr>
        <w:t xml:space="preserve">Использование бюджетных ассигнований дорожного фонда </w:t>
      </w:r>
    </w:p>
    <w:p w:rsidR="00020403" w:rsidRPr="002130ED" w:rsidRDefault="00020403" w:rsidP="002169DA">
      <w:pPr>
        <w:spacing w:line="276" w:lineRule="auto"/>
        <w:ind w:firstLine="567"/>
        <w:jc w:val="center"/>
        <w:rPr>
          <w:b/>
          <w:sz w:val="10"/>
          <w:szCs w:val="10"/>
        </w:rPr>
      </w:pPr>
    </w:p>
    <w:p w:rsidR="00155971" w:rsidRPr="002130ED" w:rsidRDefault="00D26412" w:rsidP="00945F9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30ED">
        <w:t>Расходы</w:t>
      </w:r>
      <w:r w:rsidR="00635F4B" w:rsidRPr="002130ED">
        <w:t xml:space="preserve"> по использованию бюджетных ассигнований дорожного фонда планировались </w:t>
      </w:r>
      <w:r w:rsidR="00162E6F" w:rsidRPr="002130ED">
        <w:t>Р</w:t>
      </w:r>
      <w:r w:rsidR="00635F4B" w:rsidRPr="002130ED">
        <w:t xml:space="preserve">ешением о бюджете  в объеме </w:t>
      </w:r>
      <w:r w:rsidR="002130ED" w:rsidRPr="002130ED">
        <w:t xml:space="preserve">24 622 347,30 </w:t>
      </w:r>
      <w:r w:rsidR="00635F4B" w:rsidRPr="002130ED">
        <w:t xml:space="preserve">рублей, с учетом вносимых изменений объем бюджетных ассигнований Дорожного фонда Медынского района утвержден в сумме </w:t>
      </w:r>
      <w:r w:rsidR="002130ED" w:rsidRPr="002130ED">
        <w:t>32 028 707,54</w:t>
      </w:r>
      <w:r w:rsidR="00635F4B" w:rsidRPr="002130ED">
        <w:t xml:space="preserve"> рублей.</w:t>
      </w:r>
    </w:p>
    <w:p w:rsidR="0082292F" w:rsidRPr="002130ED" w:rsidRDefault="0019371A" w:rsidP="00945F9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30ED">
        <w:t xml:space="preserve">По данным годового отчета фактическое поступление доходов от акцизов по подакцизным товарам за </w:t>
      </w:r>
      <w:r w:rsidR="00C1585F" w:rsidRPr="002130ED">
        <w:t>2024</w:t>
      </w:r>
      <w:r w:rsidR="00EE14DE" w:rsidRPr="002130ED">
        <w:t xml:space="preserve"> </w:t>
      </w:r>
      <w:r w:rsidRPr="002130ED">
        <w:t xml:space="preserve">год составило </w:t>
      </w:r>
      <w:r w:rsidR="002130ED" w:rsidRPr="002130ED">
        <w:t>26 411 753,38</w:t>
      </w:r>
      <w:r w:rsidRPr="002130ED">
        <w:t xml:space="preserve"> рублей,</w:t>
      </w:r>
      <w:r w:rsidR="005C3515" w:rsidRPr="002130ED">
        <w:t xml:space="preserve"> при плановых показателях </w:t>
      </w:r>
      <w:r w:rsidR="002130ED" w:rsidRPr="002130ED">
        <w:t>24 622 347,30</w:t>
      </w:r>
      <w:r w:rsidR="001A0040" w:rsidRPr="002130ED">
        <w:t xml:space="preserve"> рублей</w:t>
      </w:r>
      <w:r w:rsidR="005C3515" w:rsidRPr="002130ED">
        <w:t>.</w:t>
      </w:r>
    </w:p>
    <w:p w:rsidR="00824D18" w:rsidRPr="00C1585F" w:rsidRDefault="008941B5" w:rsidP="00945F96">
      <w:pPr>
        <w:autoSpaceDE w:val="0"/>
        <w:autoSpaceDN w:val="0"/>
        <w:adjustRightInd w:val="0"/>
        <w:spacing w:line="276" w:lineRule="auto"/>
        <w:ind w:firstLine="709"/>
        <w:jc w:val="both"/>
        <w:rPr>
          <w:highlight w:val="yellow"/>
        </w:rPr>
      </w:pPr>
      <w:r w:rsidRPr="002130ED">
        <w:t>К</w:t>
      </w:r>
      <w:r w:rsidR="000E4B06" w:rsidRPr="002130ED">
        <w:t>ассовый расход бюджетных средств дорожного фонд п</w:t>
      </w:r>
      <w:r w:rsidR="005C3515" w:rsidRPr="002130ED">
        <w:t>о состоянию на 1 января 202</w:t>
      </w:r>
      <w:r w:rsidR="002130ED" w:rsidRPr="002130ED">
        <w:t>5</w:t>
      </w:r>
      <w:r w:rsidR="005C3515" w:rsidRPr="002130ED">
        <w:t xml:space="preserve"> года составил </w:t>
      </w:r>
      <w:r w:rsidR="0019371A" w:rsidRPr="002130ED">
        <w:t xml:space="preserve">в </w:t>
      </w:r>
      <w:r w:rsidR="0019371A" w:rsidRPr="002130ED">
        <w:rPr>
          <w:b/>
          <w:u w:val="single"/>
        </w:rPr>
        <w:t>сумме</w:t>
      </w:r>
      <w:r w:rsidR="005E27AA" w:rsidRPr="002130ED">
        <w:rPr>
          <w:b/>
          <w:u w:val="single"/>
        </w:rPr>
        <w:t xml:space="preserve"> </w:t>
      </w:r>
      <w:r w:rsidR="002130ED" w:rsidRPr="002130ED">
        <w:rPr>
          <w:b/>
          <w:u w:val="single"/>
        </w:rPr>
        <w:t>31 977 518,96</w:t>
      </w:r>
      <w:r w:rsidR="00824D18" w:rsidRPr="002130ED">
        <w:rPr>
          <w:b/>
          <w:u w:val="single"/>
        </w:rPr>
        <w:t xml:space="preserve"> </w:t>
      </w:r>
      <w:r w:rsidR="005E27AA" w:rsidRPr="002130ED">
        <w:rPr>
          <w:b/>
          <w:u w:val="single"/>
        </w:rPr>
        <w:t>рублей</w:t>
      </w:r>
      <w:r w:rsidR="0019371A" w:rsidRPr="002130ED">
        <w:t>.</w:t>
      </w:r>
      <w:r w:rsidR="00571335" w:rsidRPr="002130ED">
        <w:t xml:space="preserve"> </w:t>
      </w:r>
      <w:proofErr w:type="gramStart"/>
      <w:r w:rsidR="00571335" w:rsidRPr="002130ED">
        <w:t xml:space="preserve">Бюджетные ассигнования дорожного фонда в </w:t>
      </w:r>
      <w:r w:rsidR="00C1585F" w:rsidRPr="002130ED">
        <w:t>2024</w:t>
      </w:r>
      <w:r w:rsidR="00571335" w:rsidRPr="002130ED">
        <w:t xml:space="preserve"> году направлялись на: и</w:t>
      </w:r>
      <w:r w:rsidR="000A382E" w:rsidRPr="002130ED">
        <w:t>сполнение переданных полномочий</w:t>
      </w:r>
      <w:r w:rsidR="00571335" w:rsidRPr="002130ED">
        <w:t xml:space="preserve"> поселениям</w:t>
      </w:r>
      <w:r w:rsidR="0019371A" w:rsidRPr="002130ED">
        <w:t xml:space="preserve"> </w:t>
      </w:r>
      <w:r w:rsidR="000A382E" w:rsidRPr="002130ED">
        <w:t xml:space="preserve">в сумме </w:t>
      </w:r>
      <w:r w:rsidR="002130ED" w:rsidRPr="002130ED">
        <w:t>31 026 806,91</w:t>
      </w:r>
      <w:r w:rsidR="000A382E" w:rsidRPr="002130ED">
        <w:t xml:space="preserve"> рублей</w:t>
      </w:r>
      <w:r w:rsidR="001A0040" w:rsidRPr="002130ED">
        <w:t xml:space="preserve"> (при плановых показателях – </w:t>
      </w:r>
      <w:r w:rsidR="002130ED" w:rsidRPr="002130ED">
        <w:t xml:space="preserve">31 028 707,54 </w:t>
      </w:r>
      <w:r w:rsidR="001A0040" w:rsidRPr="002130ED">
        <w:t>рублей)</w:t>
      </w:r>
      <w:r w:rsidR="000A382E" w:rsidRPr="002130ED">
        <w:t xml:space="preserve">; </w:t>
      </w:r>
      <w:r w:rsidR="00C5356E" w:rsidRPr="002130ED">
        <w:t>содержание</w:t>
      </w:r>
      <w:r w:rsidR="006E31FD" w:rsidRPr="002130ED">
        <w:t xml:space="preserve"> автомобильных дорог общего пользования – </w:t>
      </w:r>
      <w:r w:rsidR="002130ED" w:rsidRPr="002130ED">
        <w:t>740 371,93</w:t>
      </w:r>
      <w:r w:rsidR="006E31FD" w:rsidRPr="002130ED">
        <w:t xml:space="preserve"> рублей</w:t>
      </w:r>
      <w:r w:rsidR="00282B63" w:rsidRPr="002130ED">
        <w:t xml:space="preserve"> (при плановых </w:t>
      </w:r>
      <w:r w:rsidR="00282B63" w:rsidRPr="002130ED">
        <w:lastRenderedPageBreak/>
        <w:t xml:space="preserve">показателях – </w:t>
      </w:r>
      <w:r w:rsidR="002130ED" w:rsidRPr="002130ED">
        <w:t>750 000,00</w:t>
      </w:r>
      <w:r w:rsidR="00282B63" w:rsidRPr="002130ED">
        <w:t xml:space="preserve"> рублей)</w:t>
      </w:r>
      <w:r w:rsidR="006E31FD" w:rsidRPr="002130ED">
        <w:t xml:space="preserve">; </w:t>
      </w:r>
      <w:r w:rsidR="000A382E" w:rsidRPr="002130ED">
        <w:t xml:space="preserve">приобретение дорожной </w:t>
      </w:r>
      <w:r w:rsidR="001A0040" w:rsidRPr="002130ED">
        <w:t>техники</w:t>
      </w:r>
      <w:r w:rsidR="000A382E" w:rsidRPr="002130ED">
        <w:t xml:space="preserve"> – </w:t>
      </w:r>
      <w:r w:rsidR="002130ED" w:rsidRPr="002130ED">
        <w:t>210 34</w:t>
      </w:r>
      <w:r w:rsidR="00C5356E" w:rsidRPr="002130ED">
        <w:t>0</w:t>
      </w:r>
      <w:r w:rsidR="006E31FD" w:rsidRPr="002130ED">
        <w:t>,</w:t>
      </w:r>
      <w:r w:rsidR="002130ED" w:rsidRPr="002130ED">
        <w:t>12</w:t>
      </w:r>
      <w:r w:rsidR="000A382E" w:rsidRPr="002130ED">
        <w:t xml:space="preserve"> рублей</w:t>
      </w:r>
      <w:r w:rsidR="00282B63" w:rsidRPr="002130ED">
        <w:t xml:space="preserve"> (при плановых показателях – </w:t>
      </w:r>
      <w:r w:rsidR="002130ED" w:rsidRPr="002130ED">
        <w:t>220 000,00</w:t>
      </w:r>
      <w:r w:rsidR="00282B63" w:rsidRPr="002130ED">
        <w:t xml:space="preserve"> рублей)</w:t>
      </w:r>
      <w:r w:rsidR="002130ED">
        <w:t>;</w:t>
      </w:r>
      <w:proofErr w:type="gramEnd"/>
      <w:r w:rsidR="002130ED">
        <w:t xml:space="preserve"> проведение мероприятий по паспортизации и оформлению в собственность – 0,00 рублей (при плановых показателях – 30 000,00 рублей)</w:t>
      </w:r>
      <w:r w:rsidR="00C5356E" w:rsidRPr="002130ED">
        <w:t>.</w:t>
      </w:r>
    </w:p>
    <w:p w:rsidR="00DE30AE" w:rsidRPr="002130ED" w:rsidRDefault="00DE30AE" w:rsidP="00945F96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2130ED">
        <w:t>В соответствии с пунктом 2.3. раздела 2 «Положения о муниципальном дорожном фонде муниципального района «Медынский район», утвержденного Решением Районного Собрания от 26.12.2013 № 263 (далее – Положение о дорожном фонде)</w:t>
      </w:r>
      <w:r w:rsidR="00E4474F" w:rsidRPr="002130ED">
        <w:t xml:space="preserve"> в течение</w:t>
      </w:r>
      <w:r w:rsidRPr="002130ED">
        <w:t xml:space="preserve"> финансового года объем бюджетных ассигнований дорожного фонда может уточняться на сумму поступивших доходов (от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2130ED">
        <w:t>инжекторных</w:t>
      </w:r>
      <w:proofErr w:type="spellEnd"/>
      <w:r w:rsidRPr="002130ED">
        <w:t>) двигателей</w:t>
      </w:r>
      <w:proofErr w:type="gramEnd"/>
      <w:r w:rsidRPr="002130ED">
        <w:t>, производимые на террит</w:t>
      </w:r>
      <w:r w:rsidR="00CA5EBE" w:rsidRPr="002130ED">
        <w:t>о</w:t>
      </w:r>
      <w:r w:rsidRPr="002130ED">
        <w:t>рии Российской Федерации</w:t>
      </w:r>
      <w:r w:rsidR="00CA5EBE" w:rsidRPr="002130ED">
        <w:t>) и объемов бюджетных ассигнований путем внесения в установленном порядке изменений в бюджет муниципального района на очередной финансовый год и плановый период.</w:t>
      </w:r>
    </w:p>
    <w:p w:rsidR="00CA5EBE" w:rsidRPr="00CF728D" w:rsidRDefault="00CA5EBE" w:rsidP="00CA5EB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30ED">
        <w:t xml:space="preserve">Согласно </w:t>
      </w:r>
      <w:hyperlink r:id="rId14" w:history="1">
        <w:r w:rsidRPr="002130ED">
          <w:rPr>
            <w:rStyle w:val="a3"/>
            <w:color w:val="auto"/>
            <w:u w:val="none"/>
          </w:rPr>
          <w:t>пункту 5 статьи 179.4</w:t>
        </w:r>
      </w:hyperlink>
      <w:r w:rsidRPr="002130ED">
        <w:t xml:space="preserve"> БК РФ порядок формирования и использования бюджетных ассигнований муниципального дорожного </w:t>
      </w:r>
      <w:r w:rsidRPr="00CF728D">
        <w:t>фонда устанавливается решением представительного органа муниципального образования.</w:t>
      </w:r>
    </w:p>
    <w:p w:rsidR="00475EFC" w:rsidRPr="002130ED" w:rsidRDefault="00DE30AE" w:rsidP="00945F9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F728D">
        <w:rPr>
          <w:b/>
        </w:rPr>
        <w:t>Таким образом, о</w:t>
      </w:r>
      <w:r w:rsidR="005E27AA" w:rsidRPr="00CF728D">
        <w:rPr>
          <w:b/>
        </w:rPr>
        <w:t>статок бюджетных ассигнований</w:t>
      </w:r>
      <w:r w:rsidR="0019371A" w:rsidRPr="00CF728D">
        <w:rPr>
          <w:b/>
        </w:rPr>
        <w:t xml:space="preserve"> </w:t>
      </w:r>
      <w:r w:rsidRPr="00CF728D">
        <w:rPr>
          <w:b/>
        </w:rPr>
        <w:t xml:space="preserve">муниципального </w:t>
      </w:r>
      <w:r w:rsidR="0019371A" w:rsidRPr="00CF728D">
        <w:rPr>
          <w:b/>
        </w:rPr>
        <w:t>дорожного фонда на</w:t>
      </w:r>
      <w:r w:rsidR="00EE14DE" w:rsidRPr="00CF728D">
        <w:rPr>
          <w:b/>
        </w:rPr>
        <w:t xml:space="preserve"> счете по состоянию на 01.01.202</w:t>
      </w:r>
      <w:r w:rsidR="002130ED" w:rsidRPr="00CF728D">
        <w:rPr>
          <w:b/>
        </w:rPr>
        <w:t>5</w:t>
      </w:r>
      <w:r w:rsidR="00EE14DE" w:rsidRPr="00CF728D">
        <w:rPr>
          <w:b/>
        </w:rPr>
        <w:t xml:space="preserve"> </w:t>
      </w:r>
      <w:r w:rsidR="0019371A" w:rsidRPr="00CF728D">
        <w:rPr>
          <w:b/>
        </w:rPr>
        <w:t>года</w:t>
      </w:r>
      <w:r w:rsidR="00CA5EBE" w:rsidRPr="00CF728D">
        <w:rPr>
          <w:b/>
        </w:rPr>
        <w:t xml:space="preserve"> </w:t>
      </w:r>
      <w:r w:rsidR="0019371A" w:rsidRPr="00CF728D">
        <w:rPr>
          <w:b/>
        </w:rPr>
        <w:t>составляет</w:t>
      </w:r>
      <w:r w:rsidR="005E27AA" w:rsidRPr="00CF728D">
        <w:rPr>
          <w:b/>
        </w:rPr>
        <w:t xml:space="preserve"> </w:t>
      </w:r>
      <w:r w:rsidR="00CF728D" w:rsidRPr="00CF728D">
        <w:rPr>
          <w:b/>
          <w:u w:val="single"/>
        </w:rPr>
        <w:t>1 840 594,66</w:t>
      </w:r>
      <w:r w:rsidR="00554D29" w:rsidRPr="00CF728D">
        <w:rPr>
          <w:b/>
          <w:u w:val="single"/>
        </w:rPr>
        <w:t xml:space="preserve"> </w:t>
      </w:r>
      <w:r w:rsidR="005E27AA" w:rsidRPr="00CF728D">
        <w:rPr>
          <w:b/>
          <w:u w:val="single"/>
        </w:rPr>
        <w:t>рублей</w:t>
      </w:r>
      <w:r w:rsidR="00A607E0" w:rsidRPr="00CF728D">
        <w:t xml:space="preserve"> </w:t>
      </w:r>
      <w:r w:rsidR="00CA5EBE" w:rsidRPr="002130ED">
        <w:t xml:space="preserve">и </w:t>
      </w:r>
      <w:r w:rsidR="00A607E0" w:rsidRPr="002130ED">
        <w:t>в соответствии с пунктом 5 статьи 179.4 БК РФ, должен направляться на увеличение бюджетных ассигнований муниципального дорожного фонда в очередном финансовом году:</w:t>
      </w:r>
      <w:r w:rsidR="00824D18" w:rsidRPr="002130ED">
        <w:t xml:space="preserve"> </w:t>
      </w:r>
    </w:p>
    <w:p w:rsidR="00475EFC" w:rsidRPr="00CF728D" w:rsidRDefault="002130ED" w:rsidP="00945F9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F728D">
        <w:t>32 028 707,54</w:t>
      </w:r>
      <w:r w:rsidR="00554D29" w:rsidRPr="00CF728D">
        <w:t xml:space="preserve"> </w:t>
      </w:r>
      <w:r w:rsidR="00475EFC" w:rsidRPr="00CF728D">
        <w:t>рублей - уточненные бюджетные ассигнования по дорожному фонду;</w:t>
      </w:r>
    </w:p>
    <w:p w:rsidR="00475EFC" w:rsidRPr="00CF728D" w:rsidRDefault="00CF728D" w:rsidP="00945F9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F728D">
        <w:t>31 977 518,96</w:t>
      </w:r>
      <w:r w:rsidR="00475EFC" w:rsidRPr="00CF728D">
        <w:t xml:space="preserve">  рублей - кассовый расход дорожного фонда на 01.01.202</w:t>
      </w:r>
      <w:r w:rsidRPr="00CF728D">
        <w:t>5</w:t>
      </w:r>
      <w:r w:rsidR="00475EFC" w:rsidRPr="00CF728D">
        <w:t xml:space="preserve"> года;</w:t>
      </w:r>
    </w:p>
    <w:p w:rsidR="00475EFC" w:rsidRPr="00CF728D" w:rsidRDefault="00CF728D" w:rsidP="00945F9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F728D">
        <w:t>1 789 406,08</w:t>
      </w:r>
      <w:r w:rsidR="00475EFC" w:rsidRPr="00CF728D">
        <w:t xml:space="preserve"> рублей – </w:t>
      </w:r>
      <w:r w:rsidR="00A607E0" w:rsidRPr="00CF728D">
        <w:t>сумма</w:t>
      </w:r>
      <w:r w:rsidR="00475EFC" w:rsidRPr="00CF728D">
        <w:t xml:space="preserve"> поступления акцизов по подакцизным товарам (продукции), производимым на территории Российской Федерации больше чем запланировано.</w:t>
      </w:r>
    </w:p>
    <w:p w:rsidR="00FB3149" w:rsidRPr="00CF728D" w:rsidRDefault="00CA5EBE" w:rsidP="00945F9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F728D">
        <w:t>Согласно</w:t>
      </w:r>
      <w:r w:rsidR="00FB3149" w:rsidRPr="00CF728D">
        <w:t xml:space="preserve"> </w:t>
      </w:r>
      <w:r w:rsidR="00E4474F" w:rsidRPr="00CF728D">
        <w:t>пункту</w:t>
      </w:r>
      <w:r w:rsidR="00BB4D31" w:rsidRPr="00CF728D">
        <w:t xml:space="preserve"> </w:t>
      </w:r>
      <w:r w:rsidR="00FB3149" w:rsidRPr="00CF728D">
        <w:t>1.2</w:t>
      </w:r>
      <w:r w:rsidR="00E4474F" w:rsidRPr="00CF728D">
        <w:t>.</w:t>
      </w:r>
      <w:r w:rsidR="00FB3149" w:rsidRPr="00CF728D">
        <w:t xml:space="preserve"> </w:t>
      </w:r>
      <w:r w:rsidR="00FD3CB5" w:rsidRPr="00CF728D">
        <w:t>раздела</w:t>
      </w:r>
      <w:r w:rsidR="00FB3149" w:rsidRPr="00CF728D">
        <w:t xml:space="preserve"> 1 Положения о дорожном фонде, денежные средства дорожного фонда имеют целевое назначение и не подлежат расходованию на нужды, не связанные с обеспечением дорожной деятельности.</w:t>
      </w:r>
    </w:p>
    <w:p w:rsidR="00020403" w:rsidRPr="00C1585F" w:rsidRDefault="00020403" w:rsidP="002169DA">
      <w:pPr>
        <w:spacing w:line="276" w:lineRule="auto"/>
        <w:ind w:firstLine="567"/>
        <w:jc w:val="both"/>
        <w:rPr>
          <w:sz w:val="16"/>
          <w:szCs w:val="16"/>
          <w:highlight w:val="yellow"/>
        </w:rPr>
      </w:pPr>
    </w:p>
    <w:p w:rsidR="00B07177" w:rsidRPr="00784B0B" w:rsidRDefault="00B07177" w:rsidP="002169DA">
      <w:pPr>
        <w:spacing w:line="276" w:lineRule="auto"/>
        <w:ind w:firstLine="567"/>
        <w:jc w:val="center"/>
        <w:rPr>
          <w:b/>
        </w:rPr>
      </w:pPr>
      <w:r w:rsidRPr="00784B0B">
        <w:rPr>
          <w:b/>
        </w:rPr>
        <w:t xml:space="preserve">Анализ показателей </w:t>
      </w:r>
      <w:r w:rsidR="002514B6" w:rsidRPr="00784B0B">
        <w:rPr>
          <w:b/>
        </w:rPr>
        <w:t xml:space="preserve">консолидированной </w:t>
      </w:r>
      <w:r w:rsidRPr="00784B0B">
        <w:rPr>
          <w:b/>
        </w:rPr>
        <w:t>отчетности МР «Медынский район»</w:t>
      </w:r>
    </w:p>
    <w:p w:rsidR="00B07177" w:rsidRPr="00784B0B" w:rsidRDefault="00B07177" w:rsidP="002169DA">
      <w:pPr>
        <w:spacing w:line="276" w:lineRule="auto"/>
        <w:ind w:firstLine="567"/>
        <w:jc w:val="center"/>
        <w:rPr>
          <w:b/>
          <w:sz w:val="10"/>
          <w:szCs w:val="10"/>
        </w:rPr>
      </w:pPr>
    </w:p>
    <w:p w:rsidR="005D0C8C" w:rsidRPr="00784B0B" w:rsidRDefault="002514B6" w:rsidP="00945F96">
      <w:pPr>
        <w:spacing w:line="276" w:lineRule="auto"/>
        <w:ind w:firstLine="709"/>
        <w:jc w:val="both"/>
      </w:pPr>
      <w:r w:rsidRPr="00784B0B">
        <w:t>В целях оценки достоверности консолидированной отчетности по запросу КСК МР «Медынский район», в</w:t>
      </w:r>
      <w:r w:rsidR="005D0C8C" w:rsidRPr="00784B0B">
        <w:t xml:space="preserve"> соответствии с пунктом 2 статьи 264.1 БК РФ</w:t>
      </w:r>
      <w:r w:rsidR="00420174" w:rsidRPr="00784B0B">
        <w:t>,</w:t>
      </w:r>
      <w:r w:rsidR="005D0C8C" w:rsidRPr="00784B0B">
        <w:t xml:space="preserve"> Финансовы</w:t>
      </w:r>
      <w:r w:rsidR="00420174" w:rsidRPr="00784B0B">
        <w:t>й</w:t>
      </w:r>
      <w:r w:rsidR="005D0C8C" w:rsidRPr="00784B0B">
        <w:t xml:space="preserve"> отдел администрации муниципального района «Медынский район» для проверки представ</w:t>
      </w:r>
      <w:r w:rsidR="00420174" w:rsidRPr="00784B0B">
        <w:t>ил</w:t>
      </w:r>
      <w:r w:rsidR="005D0C8C" w:rsidRPr="00784B0B">
        <w:t xml:space="preserve"> следующие документы: </w:t>
      </w:r>
    </w:p>
    <w:p w:rsidR="005D0C8C" w:rsidRPr="00784B0B" w:rsidRDefault="005D0C8C" w:rsidP="002169DA">
      <w:pPr>
        <w:pStyle w:val="a9"/>
        <w:numPr>
          <w:ilvl w:val="0"/>
          <w:numId w:val="33"/>
        </w:numPr>
        <w:spacing w:line="276" w:lineRule="auto"/>
        <w:jc w:val="both"/>
      </w:pPr>
      <w:r w:rsidRPr="00784B0B">
        <w:t xml:space="preserve">Отчет об исполнении консолидированного бюджета субъекта Российской Федерации и бюджета территориального государственного внебюджетного фонда (форма по ОКУД 0503317); </w:t>
      </w:r>
    </w:p>
    <w:p w:rsidR="005D0C8C" w:rsidRPr="00784B0B" w:rsidRDefault="005D0C8C" w:rsidP="002169DA">
      <w:pPr>
        <w:pStyle w:val="a9"/>
        <w:numPr>
          <w:ilvl w:val="0"/>
          <w:numId w:val="33"/>
        </w:numPr>
        <w:spacing w:line="276" w:lineRule="auto"/>
        <w:jc w:val="both"/>
      </w:pPr>
      <w:r w:rsidRPr="00784B0B"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(форма по ОКУД 0503320);</w:t>
      </w:r>
    </w:p>
    <w:p w:rsidR="005D0C8C" w:rsidRPr="00784B0B" w:rsidRDefault="005D0C8C" w:rsidP="002169DA">
      <w:pPr>
        <w:pStyle w:val="a9"/>
        <w:numPr>
          <w:ilvl w:val="0"/>
          <w:numId w:val="33"/>
        </w:numPr>
        <w:spacing w:line="276" w:lineRule="auto"/>
        <w:jc w:val="both"/>
      </w:pPr>
      <w:r w:rsidRPr="00784B0B">
        <w:t>Консолидированный отчет о финансовых результатах деятельности (форма по ОКУД 0503321);</w:t>
      </w:r>
    </w:p>
    <w:p w:rsidR="005D0C8C" w:rsidRPr="00784B0B" w:rsidRDefault="002E176B" w:rsidP="002169DA">
      <w:pPr>
        <w:pStyle w:val="a9"/>
        <w:numPr>
          <w:ilvl w:val="0"/>
          <w:numId w:val="33"/>
        </w:numPr>
        <w:spacing w:line="276" w:lineRule="auto"/>
        <w:jc w:val="both"/>
      </w:pPr>
      <w:r w:rsidRPr="00784B0B">
        <w:t xml:space="preserve">Консолидированный </w:t>
      </w:r>
      <w:r w:rsidR="005D0C8C" w:rsidRPr="00784B0B">
        <w:t>отчет о движении денежных средств (форма по ОКУД 0503123);</w:t>
      </w:r>
    </w:p>
    <w:p w:rsidR="005D0C8C" w:rsidRPr="00784B0B" w:rsidRDefault="002E176B" w:rsidP="002169DA">
      <w:pPr>
        <w:pStyle w:val="a9"/>
        <w:numPr>
          <w:ilvl w:val="0"/>
          <w:numId w:val="33"/>
        </w:numPr>
        <w:spacing w:line="276" w:lineRule="auto"/>
        <w:jc w:val="both"/>
      </w:pPr>
      <w:r w:rsidRPr="00784B0B">
        <w:lastRenderedPageBreak/>
        <w:t>П</w:t>
      </w:r>
      <w:r w:rsidR="005D0C8C" w:rsidRPr="00784B0B">
        <w:t>ояснительная записка (форма по ОКУД 0503</w:t>
      </w:r>
      <w:r w:rsidRPr="00784B0B">
        <w:t>3</w:t>
      </w:r>
      <w:r w:rsidR="005D0C8C" w:rsidRPr="00784B0B">
        <w:t>60).</w:t>
      </w:r>
    </w:p>
    <w:p w:rsidR="00701137" w:rsidRPr="00784B0B" w:rsidRDefault="00701137" w:rsidP="002169DA">
      <w:pPr>
        <w:pStyle w:val="a9"/>
        <w:spacing w:line="276" w:lineRule="auto"/>
        <w:ind w:left="0" w:firstLine="567"/>
        <w:jc w:val="both"/>
        <w:rPr>
          <w:sz w:val="6"/>
          <w:szCs w:val="6"/>
        </w:rPr>
      </w:pPr>
    </w:p>
    <w:p w:rsidR="002514B6" w:rsidRPr="00784B0B" w:rsidRDefault="002514B6" w:rsidP="00945F96">
      <w:pPr>
        <w:pStyle w:val="a9"/>
        <w:spacing w:line="276" w:lineRule="auto"/>
        <w:ind w:left="0" w:firstLine="709"/>
        <w:jc w:val="both"/>
      </w:pPr>
      <w:r w:rsidRPr="00784B0B">
        <w:t>Представленная бюджетная отчетность по полноте представленных форм соответствует требованиям статьи 264.1 БК РФ и Инструкции</w:t>
      </w:r>
      <w:r w:rsidR="00701137" w:rsidRPr="00784B0B">
        <w:t xml:space="preserve"> № </w:t>
      </w:r>
      <w:r w:rsidRPr="00784B0B">
        <w:t>191н «О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28.12.2010 года</w:t>
      </w:r>
      <w:r w:rsidR="00420174" w:rsidRPr="00784B0B">
        <w:t xml:space="preserve"> (далее – Инструкция</w:t>
      </w:r>
      <w:r w:rsidR="00701137" w:rsidRPr="00784B0B">
        <w:t xml:space="preserve"> № 191н</w:t>
      </w:r>
      <w:r w:rsidR="00420174" w:rsidRPr="00784B0B">
        <w:t>)</w:t>
      </w:r>
      <w:r w:rsidRPr="00784B0B">
        <w:t>.</w:t>
      </w:r>
    </w:p>
    <w:p w:rsidR="00937272" w:rsidRPr="00784B0B" w:rsidRDefault="00937272" w:rsidP="00945F96">
      <w:pPr>
        <w:pStyle w:val="a9"/>
        <w:spacing w:line="276" w:lineRule="auto"/>
        <w:ind w:left="0" w:firstLine="709"/>
        <w:jc w:val="both"/>
        <w:rPr>
          <w:sz w:val="10"/>
          <w:szCs w:val="10"/>
        </w:rPr>
      </w:pPr>
    </w:p>
    <w:p w:rsidR="00042D2B" w:rsidRPr="00784B0B" w:rsidRDefault="00042D2B" w:rsidP="00945F96">
      <w:pPr>
        <w:pStyle w:val="a9"/>
        <w:spacing w:line="276" w:lineRule="auto"/>
        <w:ind w:left="0" w:firstLine="709"/>
        <w:jc w:val="both"/>
      </w:pPr>
      <w:r w:rsidRPr="00784B0B">
        <w:t>При проверке соответствия содержания п</w:t>
      </w:r>
      <w:r w:rsidR="00420174" w:rsidRPr="00784B0B">
        <w:t>редставленных форм требованиям И</w:t>
      </w:r>
      <w:r w:rsidRPr="00784B0B">
        <w:t>нструкции</w:t>
      </w:r>
      <w:r w:rsidR="001E4591" w:rsidRPr="00784B0B">
        <w:t xml:space="preserve"> № 191н</w:t>
      </w:r>
      <w:r w:rsidRPr="00784B0B">
        <w:t xml:space="preserve"> установлено следующее:</w:t>
      </w:r>
    </w:p>
    <w:p w:rsidR="00937272" w:rsidRPr="00C1585F" w:rsidRDefault="00937272" w:rsidP="002169DA">
      <w:pPr>
        <w:pStyle w:val="Default"/>
        <w:spacing w:line="276" w:lineRule="auto"/>
        <w:jc w:val="both"/>
        <w:rPr>
          <w:b/>
          <w:i/>
          <w:sz w:val="10"/>
          <w:szCs w:val="10"/>
          <w:highlight w:val="yellow"/>
          <w:u w:val="single"/>
        </w:rPr>
      </w:pPr>
    </w:p>
    <w:p w:rsidR="00995729" w:rsidRPr="00A36C94" w:rsidRDefault="00995729" w:rsidP="002169D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A36C94">
        <w:rPr>
          <w:b/>
          <w:i/>
          <w:u w:val="single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(форма 0503317)</w:t>
      </w:r>
      <w:r w:rsidRPr="00A36C94">
        <w:rPr>
          <w:u w:val="single"/>
        </w:rPr>
        <w:t xml:space="preserve"> </w:t>
      </w:r>
      <w:r w:rsidRPr="00A36C94">
        <w:t xml:space="preserve">сформирован по бюджетной деятельности и </w:t>
      </w:r>
      <w:r w:rsidRPr="00A36C94">
        <w:rPr>
          <w:rFonts w:eastAsiaTheme="minorHAnsi"/>
          <w:lang w:eastAsia="en-US"/>
        </w:rPr>
        <w:t xml:space="preserve">содержит показатели, характеризующие выполнение годовых утвержденных </w:t>
      </w:r>
      <w:r w:rsidR="0001087E" w:rsidRPr="00A36C94">
        <w:rPr>
          <w:rFonts w:eastAsiaTheme="minorHAnsi"/>
          <w:lang w:eastAsia="en-US"/>
        </w:rPr>
        <w:t xml:space="preserve">и исполненных назначений за </w:t>
      </w:r>
      <w:r w:rsidR="00C1585F" w:rsidRPr="00A36C94">
        <w:rPr>
          <w:rFonts w:eastAsiaTheme="minorHAnsi"/>
          <w:lang w:eastAsia="en-US"/>
        </w:rPr>
        <w:t>2024</w:t>
      </w:r>
      <w:r w:rsidRPr="00A36C94">
        <w:rPr>
          <w:rFonts w:eastAsiaTheme="minorHAnsi"/>
          <w:lang w:eastAsia="en-US"/>
        </w:rPr>
        <w:t xml:space="preserve"> год по доходам, расходам и источникам финансирования дефицита консолидированного бюджета. </w:t>
      </w:r>
    </w:p>
    <w:p w:rsidR="002D5C97" w:rsidRPr="00A36C94" w:rsidRDefault="00995729" w:rsidP="002169D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A36C94">
        <w:rPr>
          <w:rFonts w:eastAsiaTheme="minorHAnsi"/>
          <w:lang w:eastAsia="en-US"/>
        </w:rPr>
        <w:t xml:space="preserve">Утверждено бюджетных назначений по доходам консолидированного бюджета </w:t>
      </w:r>
      <w:r w:rsidR="00A36C94" w:rsidRPr="00A36C94">
        <w:rPr>
          <w:rFonts w:eastAsiaTheme="minorHAnsi"/>
          <w:lang w:eastAsia="en-US"/>
        </w:rPr>
        <w:t>721 066,3</w:t>
      </w:r>
      <w:r w:rsidRPr="00A36C94">
        <w:rPr>
          <w:rFonts w:eastAsiaTheme="minorHAnsi"/>
          <w:lang w:eastAsia="en-US"/>
        </w:rPr>
        <w:t xml:space="preserve"> тыс. рублей</w:t>
      </w:r>
      <w:r w:rsidR="002D5C97" w:rsidRPr="00A36C94">
        <w:rPr>
          <w:rFonts w:eastAsiaTheme="minorHAnsi"/>
          <w:lang w:eastAsia="en-US"/>
        </w:rPr>
        <w:t xml:space="preserve">, в том числе по бюджету муниципального района – </w:t>
      </w:r>
      <w:r w:rsidR="00A36C94" w:rsidRPr="00A36C94">
        <w:rPr>
          <w:rFonts w:eastAsiaTheme="minorHAnsi"/>
          <w:lang w:eastAsia="en-US"/>
        </w:rPr>
        <w:t>612 281,1</w:t>
      </w:r>
      <w:r w:rsidR="002D5C97" w:rsidRPr="00A36C94">
        <w:rPr>
          <w:rFonts w:eastAsiaTheme="minorHAnsi"/>
          <w:lang w:eastAsia="en-US"/>
        </w:rPr>
        <w:t xml:space="preserve"> тыс. рублей</w:t>
      </w:r>
      <w:r w:rsidRPr="00A36C94">
        <w:rPr>
          <w:rFonts w:eastAsiaTheme="minorHAnsi"/>
          <w:lang w:eastAsia="en-US"/>
        </w:rPr>
        <w:t xml:space="preserve">, исполнено </w:t>
      </w:r>
      <w:r w:rsidR="002D5C97" w:rsidRPr="00A36C94">
        <w:rPr>
          <w:rFonts w:eastAsiaTheme="minorHAnsi"/>
          <w:lang w:eastAsia="en-US"/>
        </w:rPr>
        <w:t xml:space="preserve">по консолидированному бюджету </w:t>
      </w:r>
      <w:r w:rsidR="00A36C94" w:rsidRPr="00A36C94">
        <w:rPr>
          <w:rFonts w:eastAsiaTheme="minorHAnsi"/>
          <w:lang w:eastAsia="en-US"/>
        </w:rPr>
        <w:t>730 122,2</w:t>
      </w:r>
      <w:r w:rsidRPr="00A36C94">
        <w:rPr>
          <w:rFonts w:eastAsiaTheme="minorHAnsi"/>
          <w:lang w:eastAsia="en-US"/>
        </w:rPr>
        <w:t xml:space="preserve"> тыс. рублей или </w:t>
      </w:r>
      <w:r w:rsidR="00A36C94" w:rsidRPr="00A36C94">
        <w:rPr>
          <w:rFonts w:eastAsiaTheme="minorHAnsi"/>
          <w:lang w:eastAsia="en-US"/>
        </w:rPr>
        <w:t>101,3</w:t>
      </w:r>
      <w:r w:rsidRPr="00A36C94">
        <w:rPr>
          <w:rFonts w:eastAsiaTheme="minorHAnsi"/>
          <w:lang w:eastAsia="en-US"/>
        </w:rPr>
        <w:t>%</w:t>
      </w:r>
      <w:r w:rsidR="002D5C97" w:rsidRPr="00A36C94">
        <w:rPr>
          <w:rFonts w:eastAsiaTheme="minorHAnsi"/>
          <w:lang w:eastAsia="en-US"/>
        </w:rPr>
        <w:t xml:space="preserve">, в том числе по бюджету муниципального района – </w:t>
      </w:r>
      <w:r w:rsidR="00A36C94" w:rsidRPr="00A36C94">
        <w:rPr>
          <w:rFonts w:eastAsiaTheme="minorHAnsi"/>
          <w:lang w:eastAsia="en-US"/>
        </w:rPr>
        <w:t xml:space="preserve">611 453,1 </w:t>
      </w:r>
      <w:r w:rsidR="002D5C97" w:rsidRPr="00A36C94">
        <w:rPr>
          <w:rFonts w:eastAsiaTheme="minorHAnsi"/>
          <w:lang w:eastAsia="en-US"/>
        </w:rPr>
        <w:t xml:space="preserve">тыс. рублей или </w:t>
      </w:r>
      <w:r w:rsidR="00A36C94" w:rsidRPr="00A36C94">
        <w:rPr>
          <w:rFonts w:eastAsiaTheme="minorHAnsi"/>
          <w:lang w:eastAsia="en-US"/>
        </w:rPr>
        <w:t>99,9</w:t>
      </w:r>
      <w:r w:rsidR="002D5C97" w:rsidRPr="00A36C94">
        <w:rPr>
          <w:rFonts w:eastAsiaTheme="minorHAnsi"/>
          <w:lang w:eastAsia="en-US"/>
        </w:rPr>
        <w:t>%</w:t>
      </w:r>
      <w:r w:rsidRPr="00A36C94">
        <w:rPr>
          <w:rFonts w:eastAsiaTheme="minorHAnsi"/>
          <w:lang w:eastAsia="en-US"/>
        </w:rPr>
        <w:t xml:space="preserve">. </w:t>
      </w:r>
    </w:p>
    <w:p w:rsidR="00273EAF" w:rsidRPr="00FC7764" w:rsidRDefault="00995729" w:rsidP="002169D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A36C94">
        <w:rPr>
          <w:rFonts w:eastAsiaTheme="minorHAnsi"/>
          <w:lang w:eastAsia="en-US"/>
        </w:rPr>
        <w:t xml:space="preserve">Утверждено бюджетных назначений по расходам </w:t>
      </w:r>
      <w:r w:rsidR="002D5C97" w:rsidRPr="00A36C94">
        <w:rPr>
          <w:rFonts w:eastAsiaTheme="minorHAnsi"/>
          <w:lang w:eastAsia="en-US"/>
        </w:rPr>
        <w:t xml:space="preserve">консолидированного бюджета </w:t>
      </w:r>
      <w:r w:rsidR="00A36C94" w:rsidRPr="00A36C94">
        <w:rPr>
          <w:rFonts w:eastAsiaTheme="minorHAnsi"/>
          <w:lang w:eastAsia="en-US"/>
        </w:rPr>
        <w:t>706 150,6</w:t>
      </w:r>
      <w:r w:rsidRPr="00A36C94">
        <w:rPr>
          <w:rFonts w:eastAsiaTheme="minorHAnsi"/>
          <w:lang w:eastAsia="en-US"/>
        </w:rPr>
        <w:t xml:space="preserve"> тыс. рублей</w:t>
      </w:r>
      <w:r w:rsidR="002D5C97" w:rsidRPr="00A36C94">
        <w:rPr>
          <w:rFonts w:eastAsiaTheme="minorHAnsi"/>
          <w:lang w:eastAsia="en-US"/>
        </w:rPr>
        <w:t xml:space="preserve">, в том числе по бюджету муниципального района – </w:t>
      </w:r>
      <w:r w:rsidR="00A36C94" w:rsidRPr="00A36C94">
        <w:rPr>
          <w:rFonts w:eastAsiaTheme="minorHAnsi"/>
          <w:lang w:eastAsia="en-US"/>
        </w:rPr>
        <w:t>590 944,9</w:t>
      </w:r>
      <w:r w:rsidR="002D5C97" w:rsidRPr="00A36C94">
        <w:rPr>
          <w:rFonts w:eastAsiaTheme="minorHAnsi"/>
          <w:lang w:eastAsia="en-US"/>
        </w:rPr>
        <w:t xml:space="preserve"> тыс. </w:t>
      </w:r>
      <w:r w:rsidR="002D5C97" w:rsidRPr="00FC7764">
        <w:rPr>
          <w:rFonts w:eastAsiaTheme="minorHAnsi"/>
          <w:lang w:eastAsia="en-US"/>
        </w:rPr>
        <w:t>рублей</w:t>
      </w:r>
      <w:r w:rsidRPr="00FC7764">
        <w:rPr>
          <w:rFonts w:eastAsiaTheme="minorHAnsi"/>
          <w:lang w:eastAsia="en-US"/>
        </w:rPr>
        <w:t xml:space="preserve">, исполнено </w:t>
      </w:r>
      <w:r w:rsidR="002D5C97" w:rsidRPr="00FC7764">
        <w:rPr>
          <w:rFonts w:eastAsiaTheme="minorHAnsi"/>
          <w:lang w:eastAsia="en-US"/>
        </w:rPr>
        <w:t xml:space="preserve">по консолидированному бюджету </w:t>
      </w:r>
      <w:r w:rsidR="00A36C94" w:rsidRPr="00FC7764">
        <w:rPr>
          <w:rFonts w:eastAsiaTheme="minorHAnsi"/>
          <w:lang w:eastAsia="en-US"/>
        </w:rPr>
        <w:t>678 787,9</w:t>
      </w:r>
      <w:r w:rsidR="002D5C97" w:rsidRPr="00FC7764">
        <w:rPr>
          <w:rFonts w:eastAsiaTheme="minorHAnsi"/>
          <w:lang w:eastAsia="en-US"/>
        </w:rPr>
        <w:t xml:space="preserve"> </w:t>
      </w:r>
      <w:r w:rsidRPr="00FC7764">
        <w:rPr>
          <w:rFonts w:eastAsiaTheme="minorHAnsi"/>
          <w:lang w:eastAsia="en-US"/>
        </w:rPr>
        <w:t xml:space="preserve">тыс. рублей или </w:t>
      </w:r>
      <w:r w:rsidR="00A36C94" w:rsidRPr="00FC7764">
        <w:rPr>
          <w:rFonts w:eastAsiaTheme="minorHAnsi"/>
          <w:lang w:eastAsia="en-US"/>
        </w:rPr>
        <w:t>96,1</w:t>
      </w:r>
      <w:r w:rsidR="002D5C97" w:rsidRPr="00FC7764">
        <w:rPr>
          <w:rFonts w:eastAsiaTheme="minorHAnsi"/>
          <w:lang w:eastAsia="en-US"/>
        </w:rPr>
        <w:t xml:space="preserve">%, в том числе по бюджету муниципального района – </w:t>
      </w:r>
      <w:r w:rsidR="00A36C94" w:rsidRPr="00FC7764">
        <w:rPr>
          <w:rFonts w:eastAsiaTheme="minorHAnsi"/>
          <w:lang w:eastAsia="en-US"/>
        </w:rPr>
        <w:t>567 435,1</w:t>
      </w:r>
      <w:r w:rsidR="002D5C97" w:rsidRPr="00FC7764">
        <w:rPr>
          <w:rFonts w:eastAsiaTheme="minorHAnsi"/>
          <w:lang w:eastAsia="en-US"/>
        </w:rPr>
        <w:t xml:space="preserve"> тыс. рублей или </w:t>
      </w:r>
      <w:r w:rsidR="00A36C94" w:rsidRPr="00FC7764">
        <w:rPr>
          <w:rFonts w:eastAsiaTheme="minorHAnsi"/>
          <w:lang w:eastAsia="en-US"/>
        </w:rPr>
        <w:t>96,0</w:t>
      </w:r>
      <w:r w:rsidR="002D5C97" w:rsidRPr="00FC7764">
        <w:rPr>
          <w:rFonts w:eastAsiaTheme="minorHAnsi"/>
          <w:lang w:eastAsia="en-US"/>
        </w:rPr>
        <w:t>%</w:t>
      </w:r>
      <w:r w:rsidRPr="00FC7764">
        <w:rPr>
          <w:rFonts w:eastAsiaTheme="minorHAnsi"/>
          <w:lang w:eastAsia="en-US"/>
        </w:rPr>
        <w:t xml:space="preserve">. </w:t>
      </w:r>
    </w:p>
    <w:p w:rsidR="00995729" w:rsidRPr="00FC7764" w:rsidRDefault="00F66F4C" w:rsidP="002169D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C7764">
        <w:rPr>
          <w:rFonts w:eastAsiaTheme="minorHAnsi"/>
          <w:lang w:eastAsia="en-US"/>
        </w:rPr>
        <w:t>Проф</w:t>
      </w:r>
      <w:r w:rsidR="0005749D" w:rsidRPr="00FC7764">
        <w:rPr>
          <w:rFonts w:eastAsiaTheme="minorHAnsi"/>
          <w:lang w:eastAsia="en-US"/>
        </w:rPr>
        <w:t>ицит</w:t>
      </w:r>
      <w:r w:rsidR="00995729" w:rsidRPr="00FC7764">
        <w:rPr>
          <w:rFonts w:eastAsiaTheme="minorHAnsi"/>
          <w:lang w:eastAsia="en-US"/>
        </w:rPr>
        <w:t xml:space="preserve"> бюджета на </w:t>
      </w:r>
      <w:r w:rsidR="00C1585F" w:rsidRPr="00FC7764">
        <w:rPr>
          <w:rFonts w:eastAsiaTheme="minorHAnsi"/>
          <w:lang w:eastAsia="en-US"/>
        </w:rPr>
        <w:t>2024</w:t>
      </w:r>
      <w:r w:rsidR="00995729" w:rsidRPr="00FC7764">
        <w:rPr>
          <w:rFonts w:eastAsiaTheme="minorHAnsi"/>
          <w:lang w:eastAsia="en-US"/>
        </w:rPr>
        <w:t xml:space="preserve"> год утвержден </w:t>
      </w:r>
      <w:r w:rsidR="00186117" w:rsidRPr="00FC7764">
        <w:rPr>
          <w:rFonts w:eastAsiaTheme="minorHAnsi"/>
          <w:lang w:eastAsia="en-US"/>
        </w:rPr>
        <w:t xml:space="preserve">по консолидированному бюджету в размере </w:t>
      </w:r>
      <w:r w:rsidRPr="00FC7764">
        <w:rPr>
          <w:rFonts w:eastAsiaTheme="minorHAnsi"/>
          <w:lang w:eastAsia="en-US"/>
        </w:rPr>
        <w:t>14 915,7</w:t>
      </w:r>
      <w:r w:rsidR="00995729" w:rsidRPr="00FC7764">
        <w:rPr>
          <w:rFonts w:eastAsiaTheme="minorHAnsi"/>
          <w:lang w:eastAsia="en-US"/>
        </w:rPr>
        <w:t xml:space="preserve"> тыс. рублей</w:t>
      </w:r>
      <w:r w:rsidR="00186117" w:rsidRPr="00FC7764">
        <w:rPr>
          <w:rFonts w:eastAsiaTheme="minorHAnsi"/>
          <w:lang w:eastAsia="en-US"/>
        </w:rPr>
        <w:t xml:space="preserve">, в том числе по бюджету муниципального района – </w:t>
      </w:r>
      <w:r w:rsidR="00FC7764" w:rsidRPr="00FC7764">
        <w:rPr>
          <w:rFonts w:eastAsiaTheme="minorHAnsi"/>
          <w:lang w:eastAsia="en-US"/>
        </w:rPr>
        <w:t>- 21 336,2</w:t>
      </w:r>
      <w:r w:rsidR="00186117" w:rsidRPr="00FC7764">
        <w:rPr>
          <w:rFonts w:eastAsiaTheme="minorHAnsi"/>
          <w:lang w:eastAsia="en-US"/>
        </w:rPr>
        <w:t xml:space="preserve"> тыс. рублей.</w:t>
      </w:r>
      <w:r w:rsidR="00995729" w:rsidRPr="00FC7764">
        <w:rPr>
          <w:rFonts w:eastAsiaTheme="minorHAnsi"/>
          <w:lang w:eastAsia="en-US"/>
        </w:rPr>
        <w:t xml:space="preserve"> </w:t>
      </w:r>
      <w:r w:rsidR="00186117" w:rsidRPr="00FC7764">
        <w:rPr>
          <w:rFonts w:eastAsiaTheme="minorHAnsi"/>
          <w:lang w:eastAsia="en-US"/>
        </w:rPr>
        <w:t>И</w:t>
      </w:r>
      <w:r w:rsidR="00995729" w:rsidRPr="00FC7764">
        <w:rPr>
          <w:rFonts w:eastAsiaTheme="minorHAnsi"/>
          <w:lang w:eastAsia="en-US"/>
        </w:rPr>
        <w:t xml:space="preserve">сполнен бюджет c </w:t>
      </w:r>
      <w:r w:rsidR="00FC7764" w:rsidRPr="00FC7764">
        <w:rPr>
          <w:rFonts w:eastAsiaTheme="minorHAnsi"/>
          <w:lang w:eastAsia="en-US"/>
        </w:rPr>
        <w:t>про</w:t>
      </w:r>
      <w:r w:rsidR="003264C7" w:rsidRPr="00FC7764">
        <w:rPr>
          <w:rFonts w:eastAsiaTheme="minorHAnsi"/>
          <w:lang w:eastAsia="en-US"/>
        </w:rPr>
        <w:t>фицитом</w:t>
      </w:r>
      <w:r w:rsidR="00995729" w:rsidRPr="00FC7764">
        <w:rPr>
          <w:rFonts w:eastAsiaTheme="minorHAnsi"/>
          <w:lang w:eastAsia="en-US"/>
        </w:rPr>
        <w:t xml:space="preserve"> </w:t>
      </w:r>
      <w:r w:rsidR="00186117" w:rsidRPr="00FC7764">
        <w:rPr>
          <w:rFonts w:eastAsiaTheme="minorHAnsi"/>
          <w:lang w:eastAsia="en-US"/>
        </w:rPr>
        <w:t xml:space="preserve">по консолидированному бюджету </w:t>
      </w:r>
      <w:r w:rsidR="00995729" w:rsidRPr="00FC7764">
        <w:rPr>
          <w:rFonts w:eastAsiaTheme="minorHAnsi"/>
          <w:lang w:eastAsia="en-US"/>
        </w:rPr>
        <w:t xml:space="preserve">в размере </w:t>
      </w:r>
      <w:r w:rsidR="005F10E7" w:rsidRPr="00FC7764">
        <w:rPr>
          <w:rFonts w:eastAsiaTheme="minorHAnsi"/>
          <w:lang w:eastAsia="en-US"/>
        </w:rPr>
        <w:t xml:space="preserve">– </w:t>
      </w:r>
      <w:r w:rsidR="00FC7764" w:rsidRPr="00FC7764">
        <w:rPr>
          <w:rFonts w:eastAsiaTheme="minorHAnsi"/>
          <w:lang w:eastAsia="en-US"/>
        </w:rPr>
        <w:t>51 334,3</w:t>
      </w:r>
      <w:r w:rsidR="00995729" w:rsidRPr="00FC7764">
        <w:rPr>
          <w:rFonts w:eastAsiaTheme="minorHAnsi"/>
          <w:lang w:eastAsia="en-US"/>
        </w:rPr>
        <w:t xml:space="preserve"> тыс. рублей</w:t>
      </w:r>
      <w:r w:rsidR="00186117" w:rsidRPr="00FC7764">
        <w:rPr>
          <w:rFonts w:eastAsiaTheme="minorHAnsi"/>
          <w:lang w:eastAsia="en-US"/>
        </w:rPr>
        <w:t xml:space="preserve">, в том числе по бюджету муниципального района с </w:t>
      </w:r>
      <w:r w:rsidR="00FC7764" w:rsidRPr="00FC7764">
        <w:rPr>
          <w:rFonts w:eastAsiaTheme="minorHAnsi"/>
          <w:lang w:eastAsia="en-US"/>
        </w:rPr>
        <w:t>про</w:t>
      </w:r>
      <w:r w:rsidR="003264C7" w:rsidRPr="00FC7764">
        <w:rPr>
          <w:rFonts w:eastAsiaTheme="minorHAnsi"/>
          <w:lang w:eastAsia="en-US"/>
        </w:rPr>
        <w:t>фицитом</w:t>
      </w:r>
      <w:r w:rsidR="00186117" w:rsidRPr="00FC7764">
        <w:rPr>
          <w:rFonts w:eastAsiaTheme="minorHAnsi"/>
          <w:lang w:eastAsia="en-US"/>
        </w:rPr>
        <w:t xml:space="preserve"> – </w:t>
      </w:r>
      <w:r w:rsidR="00FC7764" w:rsidRPr="00FC7764">
        <w:rPr>
          <w:rFonts w:eastAsiaTheme="minorHAnsi"/>
          <w:lang w:eastAsia="en-US"/>
        </w:rPr>
        <w:t>44 018,0</w:t>
      </w:r>
      <w:r w:rsidR="00186117" w:rsidRPr="00FC7764">
        <w:rPr>
          <w:rFonts w:eastAsiaTheme="minorHAnsi"/>
          <w:lang w:eastAsia="en-US"/>
        </w:rPr>
        <w:t xml:space="preserve"> тыс. рублей.</w:t>
      </w:r>
    </w:p>
    <w:p w:rsidR="0008411F" w:rsidRPr="00C1585F" w:rsidRDefault="0008411F" w:rsidP="002169D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10"/>
          <w:szCs w:val="10"/>
          <w:highlight w:val="yellow"/>
          <w:lang w:eastAsia="en-US"/>
        </w:rPr>
      </w:pPr>
    </w:p>
    <w:p w:rsidR="00197537" w:rsidRDefault="008D1712" w:rsidP="0019753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867FE">
        <w:rPr>
          <w:b/>
        </w:rPr>
        <w:t xml:space="preserve">Проверкой установлены расхождения данных </w:t>
      </w:r>
      <w:r w:rsidRPr="00787E2F">
        <w:rPr>
          <w:b/>
          <w:u w:val="single"/>
        </w:rPr>
        <w:t>в форме 0503317 с Решением Районного Собрания от 2</w:t>
      </w:r>
      <w:r>
        <w:rPr>
          <w:b/>
          <w:u w:val="single"/>
        </w:rPr>
        <w:t>7</w:t>
      </w:r>
      <w:r w:rsidRPr="00787E2F">
        <w:rPr>
          <w:b/>
          <w:u w:val="single"/>
        </w:rPr>
        <w:t>.0</w:t>
      </w:r>
      <w:r>
        <w:rPr>
          <w:b/>
          <w:u w:val="single"/>
        </w:rPr>
        <w:t>2</w:t>
      </w:r>
      <w:r w:rsidRPr="00787E2F">
        <w:rPr>
          <w:b/>
          <w:u w:val="single"/>
        </w:rPr>
        <w:t>.20</w:t>
      </w:r>
      <w:r>
        <w:rPr>
          <w:b/>
          <w:u w:val="single"/>
        </w:rPr>
        <w:t>25</w:t>
      </w:r>
      <w:r w:rsidRPr="00787E2F">
        <w:rPr>
          <w:b/>
          <w:u w:val="single"/>
        </w:rPr>
        <w:t xml:space="preserve"> № </w:t>
      </w:r>
      <w:r>
        <w:rPr>
          <w:b/>
          <w:u w:val="single"/>
        </w:rPr>
        <w:t>289</w:t>
      </w:r>
      <w:r w:rsidRPr="00787E2F">
        <w:rPr>
          <w:b/>
          <w:u w:val="single"/>
        </w:rPr>
        <w:t xml:space="preserve"> </w:t>
      </w:r>
      <w:r w:rsidRPr="002867FE">
        <w:rPr>
          <w:b/>
        </w:rPr>
        <w:t>«О внесении изменений в Решение Районного Собрания «О бюджете муниципального района «Медынский район» на 20</w:t>
      </w:r>
      <w:r>
        <w:rPr>
          <w:b/>
        </w:rPr>
        <w:t>24</w:t>
      </w:r>
      <w:r w:rsidRPr="002867FE">
        <w:rPr>
          <w:b/>
        </w:rPr>
        <w:t xml:space="preserve"> год и плановый период 20</w:t>
      </w:r>
      <w:r w:rsidR="00197537">
        <w:rPr>
          <w:b/>
        </w:rPr>
        <w:t xml:space="preserve">25 </w:t>
      </w:r>
      <w:r w:rsidRPr="002867FE">
        <w:rPr>
          <w:b/>
        </w:rPr>
        <w:t>и 20</w:t>
      </w:r>
      <w:r w:rsidR="00197537">
        <w:rPr>
          <w:b/>
        </w:rPr>
        <w:t>26</w:t>
      </w:r>
      <w:r w:rsidRPr="002867FE">
        <w:rPr>
          <w:b/>
        </w:rPr>
        <w:t xml:space="preserve"> годов от 2</w:t>
      </w:r>
      <w:r w:rsidR="00197537">
        <w:rPr>
          <w:b/>
        </w:rPr>
        <w:t>1.12.2023</w:t>
      </w:r>
      <w:r w:rsidRPr="002867FE">
        <w:rPr>
          <w:b/>
        </w:rPr>
        <w:t xml:space="preserve"> № </w:t>
      </w:r>
      <w:r w:rsidR="00197537">
        <w:rPr>
          <w:b/>
        </w:rPr>
        <w:t>212</w:t>
      </w:r>
      <w:r w:rsidRPr="002867FE">
        <w:rPr>
          <w:b/>
        </w:rPr>
        <w:t>».</w:t>
      </w:r>
      <w:r w:rsidR="00197537">
        <w:rPr>
          <w:b/>
        </w:rPr>
        <w:t xml:space="preserve"> </w:t>
      </w:r>
      <w:r w:rsidR="00197537" w:rsidRPr="002867FE">
        <w:t>А именно,</w:t>
      </w:r>
    </w:p>
    <w:p w:rsidR="00197537" w:rsidRPr="00197537" w:rsidRDefault="00197537" w:rsidP="00197537">
      <w:pPr>
        <w:pStyle w:val="a9"/>
        <w:ind w:left="0" w:firstLine="709"/>
        <w:jc w:val="right"/>
        <w:rPr>
          <w:sz w:val="20"/>
          <w:szCs w:val="20"/>
        </w:rPr>
      </w:pPr>
      <w:r w:rsidRPr="00197537">
        <w:rPr>
          <w:sz w:val="20"/>
          <w:szCs w:val="20"/>
        </w:rPr>
        <w:t xml:space="preserve">Таблица № </w:t>
      </w:r>
      <w:r>
        <w:rPr>
          <w:sz w:val="20"/>
          <w:szCs w:val="20"/>
        </w:rPr>
        <w:t>9</w:t>
      </w:r>
    </w:p>
    <w:p w:rsidR="00197537" w:rsidRPr="00974CDF" w:rsidRDefault="00197537" w:rsidP="00197537">
      <w:pPr>
        <w:pStyle w:val="a9"/>
        <w:ind w:left="0" w:firstLine="709"/>
        <w:jc w:val="right"/>
        <w:rPr>
          <w:sz w:val="6"/>
          <w:szCs w:val="6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077"/>
        <w:gridCol w:w="1984"/>
        <w:gridCol w:w="1985"/>
        <w:gridCol w:w="1418"/>
      </w:tblGrid>
      <w:tr w:rsidR="00197537" w:rsidTr="004506B7">
        <w:trPr>
          <w:trHeight w:val="423"/>
        </w:trPr>
        <w:tc>
          <w:tcPr>
            <w:tcW w:w="4077" w:type="dxa"/>
            <w:vMerge w:val="restart"/>
            <w:vAlign w:val="center"/>
          </w:tcPr>
          <w:p w:rsidR="00197537" w:rsidRPr="00E00409" w:rsidRDefault="00197537" w:rsidP="004506B7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E0040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vAlign w:val="center"/>
          </w:tcPr>
          <w:p w:rsidR="00197537" w:rsidRPr="00E00409" w:rsidRDefault="00197537" w:rsidP="004506B7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E00409">
              <w:rPr>
                <w:sz w:val="20"/>
                <w:szCs w:val="20"/>
              </w:rPr>
              <w:t xml:space="preserve">Утвержденные бюджетные </w:t>
            </w:r>
            <w:r>
              <w:rPr>
                <w:sz w:val="20"/>
                <w:szCs w:val="20"/>
              </w:rPr>
              <w:t>назначения муниципального района</w:t>
            </w:r>
          </w:p>
        </w:tc>
        <w:tc>
          <w:tcPr>
            <w:tcW w:w="1418" w:type="dxa"/>
            <w:vMerge w:val="restart"/>
            <w:vAlign w:val="center"/>
          </w:tcPr>
          <w:p w:rsidR="00197537" w:rsidRDefault="00197537" w:rsidP="004506B7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Отклонения,</w:t>
            </w:r>
          </w:p>
          <w:p w:rsidR="00197537" w:rsidRPr="00E00409" w:rsidRDefault="00197537" w:rsidP="004506B7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+, -, рублей</w:t>
            </w:r>
          </w:p>
        </w:tc>
      </w:tr>
      <w:tr w:rsidR="00197537" w:rsidTr="004506B7">
        <w:trPr>
          <w:trHeight w:val="844"/>
        </w:trPr>
        <w:tc>
          <w:tcPr>
            <w:tcW w:w="4077" w:type="dxa"/>
            <w:vMerge/>
          </w:tcPr>
          <w:p w:rsidR="00197537" w:rsidRPr="00E00409" w:rsidRDefault="00197537" w:rsidP="004428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97537" w:rsidRPr="00E00409" w:rsidRDefault="00197537" w:rsidP="004506B7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0503317, рублей</w:t>
            </w:r>
          </w:p>
        </w:tc>
        <w:tc>
          <w:tcPr>
            <w:tcW w:w="1985" w:type="dxa"/>
            <w:vAlign w:val="center"/>
          </w:tcPr>
          <w:p w:rsidR="00197537" w:rsidRPr="0031781B" w:rsidRDefault="00197537" w:rsidP="004506B7">
            <w:pPr>
              <w:jc w:val="center"/>
              <w:rPr>
                <w:color w:val="000000"/>
                <w:sz w:val="18"/>
                <w:szCs w:val="18"/>
              </w:rPr>
            </w:pPr>
            <w:r w:rsidRPr="0031781B">
              <w:rPr>
                <w:color w:val="000000"/>
                <w:sz w:val="18"/>
                <w:szCs w:val="18"/>
              </w:rPr>
              <w:t>Бюд</w:t>
            </w:r>
            <w:r>
              <w:rPr>
                <w:color w:val="000000"/>
                <w:sz w:val="18"/>
                <w:szCs w:val="18"/>
              </w:rPr>
              <w:t>жет с учетом изменений Решением</w:t>
            </w:r>
          </w:p>
          <w:p w:rsidR="00197537" w:rsidRPr="0031781B" w:rsidRDefault="00197537" w:rsidP="004506B7">
            <w:pPr>
              <w:jc w:val="center"/>
              <w:rPr>
                <w:color w:val="000000"/>
                <w:sz w:val="18"/>
                <w:szCs w:val="18"/>
              </w:rPr>
            </w:pPr>
            <w:r w:rsidRPr="0031781B">
              <w:rPr>
                <w:color w:val="000000"/>
                <w:sz w:val="18"/>
                <w:szCs w:val="18"/>
              </w:rPr>
              <w:t>Районного Собрания</w:t>
            </w:r>
          </w:p>
          <w:p w:rsidR="00197537" w:rsidRPr="00E00409" w:rsidRDefault="00197537" w:rsidP="004506B7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27.02.2025 № 289, рублей</w:t>
            </w:r>
          </w:p>
        </w:tc>
        <w:tc>
          <w:tcPr>
            <w:tcW w:w="1418" w:type="dxa"/>
            <w:vMerge/>
          </w:tcPr>
          <w:p w:rsidR="00197537" w:rsidRDefault="00197537" w:rsidP="004428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97537" w:rsidRPr="00E00409" w:rsidTr="004506B7">
        <w:trPr>
          <w:trHeight w:val="321"/>
        </w:trPr>
        <w:tc>
          <w:tcPr>
            <w:tcW w:w="4077" w:type="dxa"/>
            <w:vAlign w:val="center"/>
          </w:tcPr>
          <w:p w:rsidR="00197537" w:rsidRPr="00197537" w:rsidRDefault="00197537" w:rsidP="004506B7">
            <w:pPr>
              <w:rPr>
                <w:b/>
                <w:color w:val="000000"/>
                <w:sz w:val="20"/>
                <w:szCs w:val="20"/>
              </w:rPr>
            </w:pPr>
            <w:r w:rsidRPr="00197537">
              <w:rPr>
                <w:b/>
                <w:color w:val="000000"/>
                <w:sz w:val="20"/>
                <w:szCs w:val="20"/>
              </w:rPr>
              <w:t xml:space="preserve">Доходы </w:t>
            </w:r>
            <w:r>
              <w:rPr>
                <w:b/>
                <w:color w:val="000000"/>
                <w:sz w:val="20"/>
                <w:szCs w:val="20"/>
              </w:rPr>
              <w:t xml:space="preserve">бюджета - </w:t>
            </w:r>
            <w:r w:rsidRPr="00197537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:rsidR="00197537" w:rsidRPr="00197537" w:rsidRDefault="00197537" w:rsidP="004506B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97537">
              <w:rPr>
                <w:b/>
                <w:color w:val="000000" w:themeColor="text1"/>
                <w:sz w:val="20"/>
                <w:szCs w:val="20"/>
              </w:rPr>
              <w:t>612 281 114,81</w:t>
            </w:r>
          </w:p>
        </w:tc>
        <w:tc>
          <w:tcPr>
            <w:tcW w:w="1985" w:type="dxa"/>
            <w:vAlign w:val="center"/>
          </w:tcPr>
          <w:p w:rsidR="00197537" w:rsidRPr="00197537" w:rsidRDefault="00197537" w:rsidP="004506B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97537">
              <w:rPr>
                <w:b/>
                <w:color w:val="000000" w:themeColor="text1"/>
                <w:sz w:val="20"/>
                <w:szCs w:val="20"/>
              </w:rPr>
              <w:t>612 323 339,61</w:t>
            </w:r>
          </w:p>
        </w:tc>
        <w:tc>
          <w:tcPr>
            <w:tcW w:w="1418" w:type="dxa"/>
            <w:vAlign w:val="center"/>
          </w:tcPr>
          <w:p w:rsidR="00197537" w:rsidRPr="00197537" w:rsidRDefault="00197537" w:rsidP="004506B7">
            <w:pPr>
              <w:pStyle w:val="a9"/>
              <w:ind w:left="0"/>
              <w:jc w:val="right"/>
              <w:rPr>
                <w:b/>
                <w:sz w:val="20"/>
                <w:szCs w:val="20"/>
              </w:rPr>
            </w:pPr>
            <w:r w:rsidRPr="00197537">
              <w:rPr>
                <w:b/>
                <w:sz w:val="20"/>
                <w:szCs w:val="20"/>
              </w:rPr>
              <w:t>42 224,80</w:t>
            </w:r>
          </w:p>
        </w:tc>
      </w:tr>
      <w:tr w:rsidR="00197537" w:rsidRPr="00E00409" w:rsidTr="004506B7">
        <w:tc>
          <w:tcPr>
            <w:tcW w:w="4077" w:type="dxa"/>
            <w:vAlign w:val="center"/>
          </w:tcPr>
          <w:p w:rsidR="00197537" w:rsidRPr="00E00409" w:rsidRDefault="00197537" w:rsidP="00450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197537" w:rsidRPr="00370051" w:rsidRDefault="00197537" w:rsidP="004506B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97537" w:rsidRPr="00370051" w:rsidRDefault="00197537" w:rsidP="004506B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7537" w:rsidRPr="00E00409" w:rsidRDefault="00197537" w:rsidP="004506B7">
            <w:pPr>
              <w:pStyle w:val="a9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197537" w:rsidRPr="00E00409" w:rsidTr="004506B7">
        <w:trPr>
          <w:trHeight w:val="271"/>
        </w:trPr>
        <w:tc>
          <w:tcPr>
            <w:tcW w:w="4077" w:type="dxa"/>
            <w:vAlign w:val="center"/>
          </w:tcPr>
          <w:p w:rsidR="00197537" w:rsidRPr="00E00409" w:rsidRDefault="00197537" w:rsidP="00450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97537" w:rsidRPr="00370051" w:rsidRDefault="00197537" w:rsidP="004506B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270 781 063,51</w:t>
            </w:r>
          </w:p>
        </w:tc>
        <w:tc>
          <w:tcPr>
            <w:tcW w:w="1985" w:type="dxa"/>
            <w:vAlign w:val="center"/>
          </w:tcPr>
          <w:p w:rsidR="00197537" w:rsidRPr="00370051" w:rsidRDefault="00197537" w:rsidP="004506B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270 781 063,51</w:t>
            </w:r>
          </w:p>
        </w:tc>
        <w:tc>
          <w:tcPr>
            <w:tcW w:w="1418" w:type="dxa"/>
            <w:vAlign w:val="center"/>
          </w:tcPr>
          <w:p w:rsidR="00197537" w:rsidRPr="00370051" w:rsidRDefault="00197537" w:rsidP="004506B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97537" w:rsidRPr="00E00409" w:rsidTr="004506B7">
        <w:trPr>
          <w:trHeight w:val="276"/>
        </w:trPr>
        <w:tc>
          <w:tcPr>
            <w:tcW w:w="4077" w:type="dxa"/>
            <w:vAlign w:val="center"/>
          </w:tcPr>
          <w:p w:rsidR="00197537" w:rsidRPr="00E00409" w:rsidRDefault="00197537" w:rsidP="004506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197537" w:rsidRPr="00370051" w:rsidRDefault="00197537" w:rsidP="004506B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341 500 051,30</w:t>
            </w:r>
          </w:p>
        </w:tc>
        <w:tc>
          <w:tcPr>
            <w:tcW w:w="1985" w:type="dxa"/>
            <w:vAlign w:val="center"/>
          </w:tcPr>
          <w:p w:rsidR="00197537" w:rsidRPr="00370051" w:rsidRDefault="00197537" w:rsidP="004506B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341 542 276,10</w:t>
            </w:r>
          </w:p>
        </w:tc>
        <w:tc>
          <w:tcPr>
            <w:tcW w:w="1418" w:type="dxa"/>
            <w:vAlign w:val="center"/>
          </w:tcPr>
          <w:p w:rsidR="00197537" w:rsidRPr="00E00409" w:rsidRDefault="00197537" w:rsidP="004506B7">
            <w:pPr>
              <w:pStyle w:val="a9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42 224,80</w:t>
            </w:r>
          </w:p>
        </w:tc>
      </w:tr>
      <w:tr w:rsidR="00197537" w:rsidRPr="00E00409" w:rsidTr="004506B7">
        <w:trPr>
          <w:trHeight w:val="265"/>
        </w:trPr>
        <w:tc>
          <w:tcPr>
            <w:tcW w:w="4077" w:type="dxa"/>
            <w:vAlign w:val="center"/>
          </w:tcPr>
          <w:p w:rsidR="00197537" w:rsidRPr="00197537" w:rsidRDefault="00197537" w:rsidP="004506B7">
            <w:pPr>
              <w:rPr>
                <w:b/>
                <w:color w:val="000000"/>
                <w:sz w:val="20"/>
                <w:szCs w:val="20"/>
              </w:rPr>
            </w:pPr>
            <w:r w:rsidRPr="00197537">
              <w:rPr>
                <w:b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984" w:type="dxa"/>
            <w:vAlign w:val="center"/>
          </w:tcPr>
          <w:p w:rsidR="00197537" w:rsidRPr="00197537" w:rsidRDefault="00197537" w:rsidP="004506B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590 944 862,34</w:t>
            </w:r>
          </w:p>
        </w:tc>
        <w:tc>
          <w:tcPr>
            <w:tcW w:w="1985" w:type="dxa"/>
            <w:vAlign w:val="center"/>
          </w:tcPr>
          <w:p w:rsidR="00197537" w:rsidRPr="00197537" w:rsidRDefault="00197537" w:rsidP="004506B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590 944 862,34</w:t>
            </w:r>
          </w:p>
        </w:tc>
        <w:tc>
          <w:tcPr>
            <w:tcW w:w="1418" w:type="dxa"/>
            <w:vAlign w:val="center"/>
          </w:tcPr>
          <w:p w:rsidR="00197537" w:rsidRPr="00197537" w:rsidRDefault="00197537" w:rsidP="004506B7">
            <w:pPr>
              <w:pStyle w:val="a9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97537" w:rsidRPr="00E00409" w:rsidTr="004506B7">
        <w:tc>
          <w:tcPr>
            <w:tcW w:w="4077" w:type="dxa"/>
            <w:vAlign w:val="center"/>
          </w:tcPr>
          <w:p w:rsidR="00197537" w:rsidRPr="00EE70DE" w:rsidRDefault="00EE70DE" w:rsidP="004506B7">
            <w:pPr>
              <w:rPr>
                <w:b/>
                <w:color w:val="000000"/>
                <w:sz w:val="20"/>
                <w:szCs w:val="20"/>
              </w:rPr>
            </w:pPr>
            <w:r w:rsidRPr="00EE70DE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vAlign w:val="center"/>
          </w:tcPr>
          <w:p w:rsidR="00197537" w:rsidRPr="00EE70DE" w:rsidRDefault="00EE70DE" w:rsidP="004506B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- 21 336 252,47</w:t>
            </w:r>
          </w:p>
        </w:tc>
        <w:tc>
          <w:tcPr>
            <w:tcW w:w="1985" w:type="dxa"/>
            <w:vAlign w:val="center"/>
          </w:tcPr>
          <w:p w:rsidR="00197537" w:rsidRPr="00EE70DE" w:rsidRDefault="00EE70DE" w:rsidP="004506B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- 21 378 477,27</w:t>
            </w:r>
          </w:p>
        </w:tc>
        <w:tc>
          <w:tcPr>
            <w:tcW w:w="1418" w:type="dxa"/>
            <w:vAlign w:val="center"/>
          </w:tcPr>
          <w:p w:rsidR="00197537" w:rsidRPr="00EE70DE" w:rsidRDefault="00EE70DE" w:rsidP="004506B7">
            <w:pPr>
              <w:pStyle w:val="a9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- 42 224,80</w:t>
            </w:r>
          </w:p>
        </w:tc>
      </w:tr>
    </w:tbl>
    <w:p w:rsidR="008D1712" w:rsidRDefault="008D1712" w:rsidP="0005749D">
      <w:pPr>
        <w:autoSpaceDE w:val="0"/>
        <w:autoSpaceDN w:val="0"/>
        <w:adjustRightInd w:val="0"/>
        <w:spacing w:line="276" w:lineRule="auto"/>
        <w:ind w:firstLine="709"/>
        <w:jc w:val="both"/>
        <w:rPr>
          <w:highlight w:val="yellow"/>
        </w:rPr>
      </w:pPr>
    </w:p>
    <w:p w:rsidR="00EE70DE" w:rsidRPr="00EE70DE" w:rsidRDefault="00EE70DE" w:rsidP="00EE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E70DE">
        <w:lastRenderedPageBreak/>
        <w:t xml:space="preserve">Расхождения годовой формы 0503317 с утвержденным уточненным бюджетом составили в сумме 42 224,80 рублей. Соответственно расхождения и в источниках финансирования профицита бюджета составили - 42 224,80 рублей. </w:t>
      </w:r>
    </w:p>
    <w:p w:rsidR="00EE70DE" w:rsidRPr="00EE70DE" w:rsidRDefault="00EE70DE" w:rsidP="00EE70D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E70DE">
        <w:rPr>
          <w:b/>
        </w:rPr>
        <w:t>Таким образом</w:t>
      </w:r>
      <w:r w:rsidRPr="00EE70DE">
        <w:t xml:space="preserve">, Финансовый отдел администрации МР «Медынский район» предоставил в Министерство финансов Калужской области годовую бюджетную отчетность об исполнении бюджета муниципального района «Медынский район» за 2024 год </w:t>
      </w:r>
      <w:r w:rsidRPr="00EE70DE">
        <w:rPr>
          <w:b/>
        </w:rPr>
        <w:t>с недостоверными данными</w:t>
      </w:r>
      <w:r w:rsidRPr="00EE70DE">
        <w:t>.</w:t>
      </w:r>
    </w:p>
    <w:p w:rsidR="00251727" w:rsidRPr="00EE70DE" w:rsidRDefault="00251727" w:rsidP="002169DA">
      <w:pPr>
        <w:pStyle w:val="Default"/>
        <w:spacing w:line="276" w:lineRule="auto"/>
        <w:jc w:val="both"/>
        <w:rPr>
          <w:sz w:val="16"/>
          <w:szCs w:val="16"/>
        </w:rPr>
      </w:pPr>
    </w:p>
    <w:p w:rsidR="002D7C75" w:rsidRPr="00CA0607" w:rsidRDefault="00042D2B" w:rsidP="002169DA">
      <w:pPr>
        <w:pStyle w:val="Default"/>
        <w:spacing w:line="276" w:lineRule="auto"/>
        <w:jc w:val="both"/>
        <w:rPr>
          <w:sz w:val="23"/>
          <w:szCs w:val="23"/>
        </w:rPr>
      </w:pPr>
      <w:r w:rsidRPr="00EE70DE">
        <w:rPr>
          <w:b/>
          <w:i/>
          <w:u w:val="single"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(форма 0503320)</w:t>
      </w:r>
      <w:r w:rsidRPr="00EE70DE">
        <w:t xml:space="preserve"> </w:t>
      </w:r>
      <w:r w:rsidR="002A73CA" w:rsidRPr="00EE70DE">
        <w:t>сформирован по состоянию на 1 января 20</w:t>
      </w:r>
      <w:r w:rsidR="0005749D" w:rsidRPr="00EE70DE">
        <w:t>2</w:t>
      </w:r>
      <w:r w:rsidR="00EE70DE" w:rsidRPr="00EE70DE">
        <w:t>5</w:t>
      </w:r>
      <w:r w:rsidR="002A73CA" w:rsidRPr="00EE70DE">
        <w:t xml:space="preserve"> года. </w:t>
      </w:r>
      <w:r w:rsidR="007C5254" w:rsidRPr="00EE70DE">
        <w:t xml:space="preserve">Баланс исполнения на начало года консолидированного бюджета составил </w:t>
      </w:r>
      <w:r w:rsidR="00EE70DE" w:rsidRPr="00EE70DE">
        <w:t xml:space="preserve">4 577 609,0 </w:t>
      </w:r>
      <w:r w:rsidR="007C5254" w:rsidRPr="00EE70DE">
        <w:t xml:space="preserve">тыс. рублей, в том числе </w:t>
      </w:r>
      <w:r w:rsidRPr="00EE70DE">
        <w:t>по</w:t>
      </w:r>
      <w:r w:rsidR="007C5254" w:rsidRPr="00EE70DE">
        <w:t xml:space="preserve"> бюджету</w:t>
      </w:r>
      <w:r w:rsidRPr="00EE70DE">
        <w:t xml:space="preserve"> </w:t>
      </w:r>
      <w:r w:rsidRPr="00CA0607">
        <w:t>муниципально</w:t>
      </w:r>
      <w:r w:rsidR="007C5254" w:rsidRPr="00CA0607">
        <w:t xml:space="preserve">го района </w:t>
      </w:r>
      <w:r w:rsidR="009A07F7" w:rsidRPr="00CA0607">
        <w:t>–</w:t>
      </w:r>
      <w:r w:rsidR="007C5254" w:rsidRPr="00CA0607">
        <w:t xml:space="preserve"> </w:t>
      </w:r>
      <w:r w:rsidR="00EE70DE" w:rsidRPr="00CA0607">
        <w:t>4 427 396,5</w:t>
      </w:r>
      <w:r w:rsidRPr="00CA0607">
        <w:t xml:space="preserve"> тыс. рублей, на конец года </w:t>
      </w:r>
      <w:r w:rsidR="007C5254" w:rsidRPr="00CA0607">
        <w:t xml:space="preserve">по консолидированному бюджету </w:t>
      </w:r>
      <w:r w:rsidRPr="00CA0607">
        <w:t xml:space="preserve">– </w:t>
      </w:r>
      <w:r w:rsidR="00EE70DE" w:rsidRPr="00CA0607">
        <w:t>4 650 356,0</w:t>
      </w:r>
      <w:r w:rsidR="009A07F7" w:rsidRPr="00CA0607">
        <w:t xml:space="preserve"> </w:t>
      </w:r>
      <w:r w:rsidRPr="00CA0607">
        <w:t>тыс. рублей</w:t>
      </w:r>
      <w:r w:rsidR="007C5254" w:rsidRPr="00CA0607">
        <w:t xml:space="preserve">, в том числе по </w:t>
      </w:r>
      <w:r w:rsidR="00A1331D" w:rsidRPr="00CA0607">
        <w:t xml:space="preserve">бюджету </w:t>
      </w:r>
      <w:r w:rsidR="007C5254" w:rsidRPr="00CA0607">
        <w:t>муниципально</w:t>
      </w:r>
      <w:r w:rsidR="00A1331D" w:rsidRPr="00CA0607">
        <w:t>го</w:t>
      </w:r>
      <w:r w:rsidR="007C5254" w:rsidRPr="00CA0607">
        <w:t xml:space="preserve"> район</w:t>
      </w:r>
      <w:r w:rsidR="00A1331D" w:rsidRPr="00CA0607">
        <w:t>а</w:t>
      </w:r>
      <w:r w:rsidR="007C5254" w:rsidRPr="00CA0607">
        <w:t xml:space="preserve"> – </w:t>
      </w:r>
      <w:r w:rsidR="00EE70DE" w:rsidRPr="00CA0607">
        <w:t>4 459 046,0</w:t>
      </w:r>
      <w:r w:rsidR="009A07F7" w:rsidRPr="00CA0607">
        <w:t xml:space="preserve"> </w:t>
      </w:r>
      <w:r w:rsidR="007C5254" w:rsidRPr="00CA0607">
        <w:t>тыс. рублей</w:t>
      </w:r>
      <w:r w:rsidRPr="00CA0607">
        <w:t>.</w:t>
      </w:r>
      <w:r w:rsidR="00815D4A" w:rsidRPr="00CA0607">
        <w:rPr>
          <w:sz w:val="23"/>
          <w:szCs w:val="23"/>
        </w:rPr>
        <w:t xml:space="preserve"> </w:t>
      </w:r>
    </w:p>
    <w:p w:rsidR="005D2522" w:rsidRPr="00CA0607" w:rsidRDefault="00815D4A" w:rsidP="00945F96">
      <w:pPr>
        <w:pStyle w:val="Default"/>
        <w:spacing w:line="276" w:lineRule="auto"/>
        <w:ind w:firstLine="709"/>
        <w:jc w:val="both"/>
      </w:pPr>
      <w:proofErr w:type="gramStart"/>
      <w:r w:rsidRPr="00CA0607">
        <w:t xml:space="preserve">Стоимость нефинансовых активов (основных средств и материальных запасов) на начало </w:t>
      </w:r>
      <w:r w:rsidR="00C1585F" w:rsidRPr="00CA0607">
        <w:t>2024</w:t>
      </w:r>
      <w:r w:rsidRPr="00CA0607">
        <w:t xml:space="preserve"> года </w:t>
      </w:r>
      <w:r w:rsidR="00A1331D" w:rsidRPr="00CA0607">
        <w:t xml:space="preserve">по консолидированному бюджету </w:t>
      </w:r>
      <w:r w:rsidRPr="00CA0607">
        <w:t>состав</w:t>
      </w:r>
      <w:r w:rsidR="005C4787" w:rsidRPr="00CA0607">
        <w:t>ила</w:t>
      </w:r>
      <w:r w:rsidRPr="00CA0607">
        <w:t xml:space="preserve"> </w:t>
      </w:r>
      <w:r w:rsidR="00EE70DE" w:rsidRPr="00CA0607">
        <w:t>2 611 815,5</w:t>
      </w:r>
      <w:r w:rsidR="00824630" w:rsidRPr="00CA0607">
        <w:t xml:space="preserve"> </w:t>
      </w:r>
      <w:r w:rsidR="005D2522" w:rsidRPr="00CA0607">
        <w:t xml:space="preserve"> тыс. рублей</w:t>
      </w:r>
      <w:r w:rsidR="00A1331D" w:rsidRPr="00CA0607">
        <w:t xml:space="preserve">, в том числе по бюджету муниципального района – </w:t>
      </w:r>
      <w:r w:rsidR="00CA0607" w:rsidRPr="00CA0607">
        <w:t>2 503 897,5</w:t>
      </w:r>
      <w:r w:rsidR="00824630" w:rsidRPr="00CA0607">
        <w:t xml:space="preserve"> </w:t>
      </w:r>
      <w:r w:rsidR="00A1331D" w:rsidRPr="00CA0607">
        <w:t>тыс. рублей</w:t>
      </w:r>
      <w:r w:rsidRPr="00CA0607">
        <w:t xml:space="preserve">, на конец года </w:t>
      </w:r>
      <w:r w:rsidR="00A1331D" w:rsidRPr="00CA0607">
        <w:t>у</w:t>
      </w:r>
      <w:r w:rsidR="00824630" w:rsidRPr="00CA0607">
        <w:t>величи</w:t>
      </w:r>
      <w:r w:rsidR="00A1331D" w:rsidRPr="00CA0607">
        <w:t>лась</w:t>
      </w:r>
      <w:r w:rsidRPr="00CA0607">
        <w:t xml:space="preserve"> на </w:t>
      </w:r>
      <w:r w:rsidR="00CA0607" w:rsidRPr="00CA0607">
        <w:t>12 982,5</w:t>
      </w:r>
      <w:r w:rsidR="005D2522" w:rsidRPr="00CA0607">
        <w:t xml:space="preserve"> тыс. рублей</w:t>
      </w:r>
      <w:r w:rsidRPr="00CA0607">
        <w:t xml:space="preserve"> и составила </w:t>
      </w:r>
      <w:r w:rsidR="00A1331D" w:rsidRPr="00CA0607">
        <w:t xml:space="preserve">по консолидированному бюджету </w:t>
      </w:r>
      <w:r w:rsidR="00CA0607" w:rsidRPr="00CA0607">
        <w:t>2 624 798,0</w:t>
      </w:r>
      <w:r w:rsidR="00A1331D" w:rsidRPr="00CA0607">
        <w:t xml:space="preserve"> тыс. рублей, в том числе по бюджету муниципального района </w:t>
      </w:r>
      <w:r w:rsidR="009A07F7" w:rsidRPr="00CA0607">
        <w:t>–</w:t>
      </w:r>
      <w:r w:rsidR="00A1331D" w:rsidRPr="00CA0607">
        <w:t xml:space="preserve"> </w:t>
      </w:r>
      <w:r w:rsidR="00CA0607" w:rsidRPr="00CA0607">
        <w:t>2</w:t>
      </w:r>
      <w:proofErr w:type="gramEnd"/>
      <w:r w:rsidR="00CA0607" w:rsidRPr="00CA0607">
        <w:t> 512 778,5</w:t>
      </w:r>
      <w:r w:rsidRPr="00CA0607">
        <w:t xml:space="preserve"> тыс. руб</w:t>
      </w:r>
      <w:r w:rsidR="005D2522" w:rsidRPr="00CA0607">
        <w:t>лей</w:t>
      </w:r>
      <w:r w:rsidR="00A1331D" w:rsidRPr="00CA0607">
        <w:t xml:space="preserve"> (</w:t>
      </w:r>
      <w:r w:rsidR="00824630" w:rsidRPr="00CA0607">
        <w:t>увеличилась</w:t>
      </w:r>
      <w:r w:rsidR="00A1331D" w:rsidRPr="00CA0607">
        <w:t xml:space="preserve"> на </w:t>
      </w:r>
      <w:r w:rsidR="00CA0607" w:rsidRPr="00CA0607">
        <w:t>8 881,0</w:t>
      </w:r>
      <w:r w:rsidR="00A1331D" w:rsidRPr="00CA0607">
        <w:t xml:space="preserve"> тыс. рублей)</w:t>
      </w:r>
      <w:r w:rsidR="005D2522" w:rsidRPr="00CA0607">
        <w:t>.</w:t>
      </w:r>
    </w:p>
    <w:p w:rsidR="002D7C75" w:rsidRPr="00CA0607" w:rsidRDefault="00815D4A" w:rsidP="00945F96">
      <w:pPr>
        <w:pStyle w:val="Default"/>
        <w:spacing w:line="276" w:lineRule="auto"/>
        <w:ind w:firstLine="709"/>
        <w:jc w:val="both"/>
      </w:pPr>
      <w:r w:rsidRPr="00CA0607">
        <w:t xml:space="preserve">Стоимость </w:t>
      </w:r>
      <w:r w:rsidR="003819E7" w:rsidRPr="00CA0607">
        <w:t xml:space="preserve">финансовых активов на начало </w:t>
      </w:r>
      <w:r w:rsidR="00C1585F" w:rsidRPr="00CA0607">
        <w:t>2024</w:t>
      </w:r>
      <w:r w:rsidRPr="00CA0607">
        <w:t xml:space="preserve"> года </w:t>
      </w:r>
      <w:r w:rsidR="00A1331D" w:rsidRPr="00CA0607">
        <w:t xml:space="preserve">по консолидированному бюджету </w:t>
      </w:r>
      <w:r w:rsidRPr="00CA0607">
        <w:t xml:space="preserve">составила </w:t>
      </w:r>
      <w:r w:rsidR="00CA0607" w:rsidRPr="00CA0607">
        <w:t>231 712,3</w:t>
      </w:r>
      <w:r w:rsidRPr="00CA0607">
        <w:t xml:space="preserve"> тыс. руб</w:t>
      </w:r>
      <w:r w:rsidR="005D2522" w:rsidRPr="00CA0607">
        <w:t>лей</w:t>
      </w:r>
      <w:r w:rsidR="00A1331D" w:rsidRPr="00CA0607">
        <w:t xml:space="preserve">, в том числе по бюджету муниципального района – </w:t>
      </w:r>
      <w:r w:rsidR="00CA0607" w:rsidRPr="00CA0607">
        <w:t>160 683,4</w:t>
      </w:r>
      <w:r w:rsidR="00A1331D" w:rsidRPr="00CA0607">
        <w:t xml:space="preserve"> тыс. рублей. Из них средства на счетах консолидированного бюджета в органе Федерального казначейства составили</w:t>
      </w:r>
      <w:r w:rsidRPr="00CA0607">
        <w:t xml:space="preserve"> </w:t>
      </w:r>
      <w:r w:rsidR="00CA0607" w:rsidRPr="00CA0607">
        <w:t>32 152,4</w:t>
      </w:r>
      <w:r w:rsidRPr="00CA0607">
        <w:t xml:space="preserve"> тыс. руб</w:t>
      </w:r>
      <w:r w:rsidR="005D2522" w:rsidRPr="00CA0607">
        <w:t>лей</w:t>
      </w:r>
      <w:r w:rsidR="00A1331D" w:rsidRPr="00CA0607">
        <w:t xml:space="preserve">, в том числе по бюджету муниципального района – </w:t>
      </w:r>
      <w:r w:rsidR="00CA0607" w:rsidRPr="00CA0607">
        <w:t>6 192,2</w:t>
      </w:r>
      <w:r w:rsidR="00A1331D" w:rsidRPr="00CA0607">
        <w:t xml:space="preserve"> тыс. рублей</w:t>
      </w:r>
      <w:r w:rsidRPr="00CA0607">
        <w:t>. На конец года стоимость фин</w:t>
      </w:r>
      <w:r w:rsidR="005D2522" w:rsidRPr="00CA0607">
        <w:t xml:space="preserve">ансовых активов </w:t>
      </w:r>
      <w:r w:rsidR="00A1331D" w:rsidRPr="00CA0607">
        <w:t xml:space="preserve">по консолидированному бюджету </w:t>
      </w:r>
      <w:r w:rsidR="009E7FE7" w:rsidRPr="00CA0607">
        <w:t>увелич</w:t>
      </w:r>
      <w:r w:rsidR="00962DAC" w:rsidRPr="00CA0607">
        <w:t>ил</w:t>
      </w:r>
      <w:r w:rsidR="00D92020" w:rsidRPr="00CA0607">
        <w:t>ась</w:t>
      </w:r>
      <w:r w:rsidR="001C5694" w:rsidRPr="00CA0607">
        <w:t xml:space="preserve"> на </w:t>
      </w:r>
      <w:r w:rsidR="00CA0607" w:rsidRPr="00CA0607">
        <w:t xml:space="preserve">138 268,5 </w:t>
      </w:r>
      <w:r w:rsidRPr="00CA0607">
        <w:t>тыс. руб</w:t>
      </w:r>
      <w:r w:rsidR="005D2522" w:rsidRPr="00CA0607">
        <w:t>лей</w:t>
      </w:r>
      <w:r w:rsidRPr="00CA0607">
        <w:t xml:space="preserve"> и составила </w:t>
      </w:r>
      <w:r w:rsidR="00CA0607" w:rsidRPr="00CA0607">
        <w:t>369 980,8</w:t>
      </w:r>
      <w:r w:rsidRPr="00CA0607">
        <w:t xml:space="preserve"> тыс. руб</w:t>
      </w:r>
      <w:r w:rsidR="005D2522" w:rsidRPr="00CA0607">
        <w:t>лей</w:t>
      </w:r>
      <w:r w:rsidR="001C5694" w:rsidRPr="00CA0607">
        <w:t xml:space="preserve">, в том числе по бюджету муниципального района – </w:t>
      </w:r>
      <w:r w:rsidR="00CA0607" w:rsidRPr="00CA0607">
        <w:t>251 006,5</w:t>
      </w:r>
      <w:r w:rsidR="001C5694" w:rsidRPr="00CA0607">
        <w:t xml:space="preserve"> тыс. рублей (</w:t>
      </w:r>
      <w:r w:rsidR="00D92020" w:rsidRPr="00CA0607">
        <w:t>у</w:t>
      </w:r>
      <w:r w:rsidR="009E7FE7" w:rsidRPr="00CA0607">
        <w:t>величи</w:t>
      </w:r>
      <w:r w:rsidR="00D92020" w:rsidRPr="00CA0607">
        <w:t>лась</w:t>
      </w:r>
      <w:r w:rsidR="001C5694" w:rsidRPr="00CA0607">
        <w:t xml:space="preserve"> на </w:t>
      </w:r>
      <w:r w:rsidR="00CA0607" w:rsidRPr="00CA0607">
        <w:t>90 323,1</w:t>
      </w:r>
      <w:r w:rsidR="001C5694" w:rsidRPr="00CA0607">
        <w:t xml:space="preserve"> тыс. рублей).</w:t>
      </w:r>
      <w:r w:rsidRPr="00CA0607">
        <w:t xml:space="preserve"> </w:t>
      </w:r>
      <w:r w:rsidR="001C5694" w:rsidRPr="00CA0607">
        <w:t>С</w:t>
      </w:r>
      <w:r w:rsidRPr="00CA0607">
        <w:t xml:space="preserve">редства единого счета </w:t>
      </w:r>
      <w:r w:rsidR="001C5694" w:rsidRPr="00CA0607">
        <w:t xml:space="preserve">консолидированного бюджета на конец года составили </w:t>
      </w:r>
      <w:r w:rsidR="00CA0607" w:rsidRPr="00CA0607">
        <w:t>81 191,7</w:t>
      </w:r>
      <w:r w:rsidR="001C5694" w:rsidRPr="00CA0607">
        <w:t xml:space="preserve"> тыс. рублей, в том числе по бюджету муниципального района </w:t>
      </w:r>
      <w:r w:rsidR="00D35A30" w:rsidRPr="00CA0607">
        <w:t>–</w:t>
      </w:r>
      <w:r w:rsidR="001C5694" w:rsidRPr="00CA0607">
        <w:t xml:space="preserve"> </w:t>
      </w:r>
      <w:r w:rsidR="00CA0607" w:rsidRPr="00CA0607">
        <w:t>47 915,3</w:t>
      </w:r>
      <w:r w:rsidRPr="00CA0607">
        <w:t xml:space="preserve"> тыс. руб</w:t>
      </w:r>
      <w:r w:rsidR="005D2522" w:rsidRPr="00CA0607">
        <w:t>лей</w:t>
      </w:r>
      <w:r w:rsidR="0089275C" w:rsidRPr="00CA0607">
        <w:t>.</w:t>
      </w:r>
      <w:r w:rsidRPr="00CA0607">
        <w:t xml:space="preserve"> </w:t>
      </w:r>
    </w:p>
    <w:p w:rsidR="00815D4A" w:rsidRPr="00227DBA" w:rsidRDefault="00815D4A" w:rsidP="00945F96">
      <w:pPr>
        <w:pStyle w:val="Default"/>
        <w:spacing w:line="276" w:lineRule="auto"/>
        <w:ind w:firstLine="709"/>
        <w:jc w:val="both"/>
      </w:pPr>
      <w:r w:rsidRPr="00227DBA">
        <w:t xml:space="preserve">Обязательства на начало </w:t>
      </w:r>
      <w:r w:rsidR="00C1585F" w:rsidRPr="00227DBA">
        <w:t>2024</w:t>
      </w:r>
      <w:r w:rsidRPr="00227DBA">
        <w:t xml:space="preserve"> г</w:t>
      </w:r>
      <w:r w:rsidR="0089275C" w:rsidRPr="00227DBA">
        <w:t>ода</w:t>
      </w:r>
      <w:r w:rsidRPr="00227DBA">
        <w:t xml:space="preserve"> </w:t>
      </w:r>
      <w:r w:rsidR="001C5694" w:rsidRPr="00227DBA">
        <w:t xml:space="preserve">по консолидированному бюджету </w:t>
      </w:r>
      <w:r w:rsidRPr="00227DBA">
        <w:t xml:space="preserve">составляли </w:t>
      </w:r>
      <w:r w:rsidR="00CA0607" w:rsidRPr="00227DBA">
        <w:t>56 891,5</w:t>
      </w:r>
      <w:r w:rsidR="0089275C" w:rsidRPr="00227DBA">
        <w:t xml:space="preserve"> </w:t>
      </w:r>
      <w:r w:rsidRPr="00227DBA">
        <w:t>тыс. руб</w:t>
      </w:r>
      <w:r w:rsidR="0089275C" w:rsidRPr="00227DBA">
        <w:t>лей</w:t>
      </w:r>
      <w:r w:rsidRPr="00227DBA">
        <w:t xml:space="preserve">, в том числе </w:t>
      </w:r>
      <w:r w:rsidR="001C5694" w:rsidRPr="00227DBA">
        <w:t xml:space="preserve">по бюджету муниципального района – </w:t>
      </w:r>
      <w:r w:rsidR="00227DBA" w:rsidRPr="00227DBA">
        <w:t>57 278,0</w:t>
      </w:r>
      <w:r w:rsidR="001C5694" w:rsidRPr="00227DBA">
        <w:t xml:space="preserve"> тыс. рублей. Обязательства на конец отчетного года </w:t>
      </w:r>
      <w:r w:rsidR="00962DAC" w:rsidRPr="00227DBA">
        <w:t>у</w:t>
      </w:r>
      <w:r w:rsidR="00227DBA" w:rsidRPr="00227DBA">
        <w:t>величи</w:t>
      </w:r>
      <w:r w:rsidR="00962DAC" w:rsidRPr="00227DBA">
        <w:t>ли</w:t>
      </w:r>
      <w:r w:rsidR="00B53F9F" w:rsidRPr="00227DBA">
        <w:t>сь</w:t>
      </w:r>
      <w:r w:rsidR="001C5694" w:rsidRPr="00227DBA">
        <w:t xml:space="preserve"> на </w:t>
      </w:r>
      <w:r w:rsidR="00227DBA" w:rsidRPr="00227DBA">
        <w:t>45 001,9</w:t>
      </w:r>
      <w:r w:rsidR="001C5694" w:rsidRPr="00227DBA">
        <w:t xml:space="preserve"> тыс. рублей и по консолидированному бюджету составили </w:t>
      </w:r>
      <w:r w:rsidR="00227DBA" w:rsidRPr="00227DBA">
        <w:t>101 893,4</w:t>
      </w:r>
      <w:r w:rsidR="001C5694" w:rsidRPr="00227DBA">
        <w:t xml:space="preserve"> тыс. рублей, в том числе по бюджету муниципального района – </w:t>
      </w:r>
      <w:r w:rsidR="00227DBA" w:rsidRPr="00227DBA">
        <w:t>96 822,5</w:t>
      </w:r>
      <w:r w:rsidR="001C5694" w:rsidRPr="00227DBA">
        <w:t xml:space="preserve"> тыс. рублей (</w:t>
      </w:r>
      <w:r w:rsidR="00227DBA" w:rsidRPr="00227DBA">
        <w:t>увеличи</w:t>
      </w:r>
      <w:r w:rsidR="009E7FE7" w:rsidRPr="00227DBA">
        <w:t>ли</w:t>
      </w:r>
      <w:r w:rsidR="00B53F9F" w:rsidRPr="00227DBA">
        <w:t>сь</w:t>
      </w:r>
      <w:r w:rsidR="001C5694" w:rsidRPr="00227DBA">
        <w:t xml:space="preserve"> на </w:t>
      </w:r>
      <w:r w:rsidR="00227DBA" w:rsidRPr="00227DBA">
        <w:t>39 544,5</w:t>
      </w:r>
      <w:r w:rsidR="00D92020" w:rsidRPr="00227DBA">
        <w:t xml:space="preserve"> </w:t>
      </w:r>
      <w:r w:rsidR="001C5694" w:rsidRPr="00227DBA">
        <w:t>тыс. рублей).</w:t>
      </w:r>
      <w:r w:rsidRPr="00227DBA">
        <w:t xml:space="preserve"> </w:t>
      </w:r>
    </w:p>
    <w:p w:rsidR="00157F82" w:rsidRPr="00227DBA" w:rsidRDefault="00815D4A" w:rsidP="00945F96">
      <w:pPr>
        <w:pStyle w:val="a9"/>
        <w:spacing w:line="276" w:lineRule="auto"/>
        <w:ind w:left="0" w:firstLine="709"/>
        <w:jc w:val="both"/>
      </w:pPr>
      <w:r w:rsidRPr="00227DBA">
        <w:t xml:space="preserve">Финансовый результат на начало </w:t>
      </w:r>
      <w:r w:rsidR="00C1585F" w:rsidRPr="00227DBA">
        <w:t>2024</w:t>
      </w:r>
      <w:r w:rsidRPr="00227DBA">
        <w:t xml:space="preserve"> года </w:t>
      </w:r>
      <w:r w:rsidR="00465E1C" w:rsidRPr="00227DBA">
        <w:t xml:space="preserve">по консолидированному бюджету </w:t>
      </w:r>
      <w:r w:rsidRPr="00227DBA">
        <w:t xml:space="preserve">составил </w:t>
      </w:r>
      <w:r w:rsidR="00227DBA" w:rsidRPr="00227DBA">
        <w:t>4 520 717,4</w:t>
      </w:r>
      <w:r w:rsidRPr="00227DBA">
        <w:t xml:space="preserve"> тыс. руб</w:t>
      </w:r>
      <w:r w:rsidR="00A427DA" w:rsidRPr="00227DBA">
        <w:t>лей</w:t>
      </w:r>
      <w:r w:rsidR="00465E1C" w:rsidRPr="00227DBA">
        <w:t xml:space="preserve">, в том числе по бюджету муниципального района – </w:t>
      </w:r>
      <w:r w:rsidR="00227DBA" w:rsidRPr="00227DBA">
        <w:t>4 370 118,5</w:t>
      </w:r>
      <w:r w:rsidR="00465E1C" w:rsidRPr="00227DBA">
        <w:t xml:space="preserve"> тыс. рублей.</w:t>
      </w:r>
      <w:r w:rsidRPr="00227DBA">
        <w:t xml:space="preserve"> </w:t>
      </w:r>
      <w:r w:rsidR="00465E1C" w:rsidRPr="00227DBA">
        <w:t>Н</w:t>
      </w:r>
      <w:r w:rsidRPr="00227DBA">
        <w:t xml:space="preserve">а конец года финансовый результат </w:t>
      </w:r>
      <w:r w:rsidR="00B53F9F" w:rsidRPr="00227DBA">
        <w:t>увеличился</w:t>
      </w:r>
      <w:r w:rsidRPr="00227DBA">
        <w:t xml:space="preserve"> на </w:t>
      </w:r>
      <w:r w:rsidR="00227DBA" w:rsidRPr="00227DBA">
        <w:t>27 745,2</w:t>
      </w:r>
      <w:r w:rsidRPr="00227DBA">
        <w:t xml:space="preserve"> тыс. руб</w:t>
      </w:r>
      <w:r w:rsidR="00A427DA" w:rsidRPr="00227DBA">
        <w:t>лей</w:t>
      </w:r>
      <w:r w:rsidRPr="00227DBA">
        <w:t xml:space="preserve"> и составил </w:t>
      </w:r>
      <w:r w:rsidR="00227DBA" w:rsidRPr="00227DBA">
        <w:t>4 548 462,6</w:t>
      </w:r>
      <w:r w:rsidR="009E7FE7" w:rsidRPr="00227DBA">
        <w:t xml:space="preserve"> </w:t>
      </w:r>
      <w:r w:rsidRPr="00227DBA">
        <w:t>тыс. руб</w:t>
      </w:r>
      <w:r w:rsidR="00A427DA" w:rsidRPr="00227DBA">
        <w:t>лей</w:t>
      </w:r>
      <w:r w:rsidR="00436468" w:rsidRPr="00227DBA">
        <w:t xml:space="preserve">, в том числе по бюджету муниципального района – </w:t>
      </w:r>
      <w:r w:rsidR="00227DBA" w:rsidRPr="00227DBA">
        <w:t>4 362 223,5</w:t>
      </w:r>
      <w:r w:rsidR="009E7FE7" w:rsidRPr="00227DBA">
        <w:t xml:space="preserve"> </w:t>
      </w:r>
      <w:r w:rsidR="00436468" w:rsidRPr="00227DBA">
        <w:t>тыс. рублей (</w:t>
      </w:r>
      <w:r w:rsidR="00227DBA" w:rsidRPr="00227DBA">
        <w:t>уменьшился</w:t>
      </w:r>
      <w:r w:rsidR="00436468" w:rsidRPr="00227DBA">
        <w:t xml:space="preserve"> на </w:t>
      </w:r>
      <w:r w:rsidR="00227DBA" w:rsidRPr="00227DBA">
        <w:t>7 895,0</w:t>
      </w:r>
      <w:r w:rsidR="00436468" w:rsidRPr="00227DBA">
        <w:t xml:space="preserve"> тыс. рублей)</w:t>
      </w:r>
      <w:r w:rsidRPr="00227DBA">
        <w:t>.</w:t>
      </w:r>
    </w:p>
    <w:p w:rsidR="00706BEE" w:rsidRPr="00C1585F" w:rsidRDefault="00706BEE" w:rsidP="002169DA">
      <w:pPr>
        <w:spacing w:line="276" w:lineRule="auto"/>
        <w:jc w:val="both"/>
        <w:rPr>
          <w:sz w:val="6"/>
          <w:szCs w:val="6"/>
          <w:highlight w:val="yellow"/>
        </w:rPr>
      </w:pPr>
    </w:p>
    <w:p w:rsidR="00FC7108" w:rsidRPr="00227DBA" w:rsidRDefault="00FC7108" w:rsidP="002169DA">
      <w:pPr>
        <w:spacing w:line="276" w:lineRule="auto"/>
        <w:jc w:val="both"/>
      </w:pPr>
      <w:r w:rsidRPr="00227DBA">
        <w:rPr>
          <w:b/>
          <w:i/>
          <w:u w:val="single"/>
        </w:rPr>
        <w:t>Консолидированный отчет о финансовых результатах деятельности (форма 0503321)</w:t>
      </w:r>
      <w:r w:rsidRPr="00227DBA">
        <w:t xml:space="preserve"> отражает показатели финансового результата операци</w:t>
      </w:r>
      <w:r w:rsidR="001E4591" w:rsidRPr="00227DBA">
        <w:t>й</w:t>
      </w:r>
      <w:r w:rsidRPr="00227DBA">
        <w:t xml:space="preserve"> </w:t>
      </w:r>
      <w:r w:rsidR="003B104A" w:rsidRPr="00227DBA">
        <w:t>в разрезе</w:t>
      </w:r>
      <w:r w:rsidRPr="00227DBA">
        <w:t xml:space="preserve"> КОСГУ</w:t>
      </w:r>
      <w:r w:rsidR="003B104A" w:rsidRPr="00227DBA">
        <w:t xml:space="preserve"> по бюджетной деятельности</w:t>
      </w:r>
      <w:r w:rsidRPr="00227DBA">
        <w:t>.</w:t>
      </w:r>
    </w:p>
    <w:p w:rsidR="00FC7108" w:rsidRPr="00C1585F" w:rsidRDefault="00FC7108" w:rsidP="00945F96">
      <w:pPr>
        <w:spacing w:line="276" w:lineRule="auto"/>
        <w:ind w:firstLine="709"/>
        <w:jc w:val="both"/>
        <w:rPr>
          <w:highlight w:val="yellow"/>
        </w:rPr>
      </w:pPr>
      <w:proofErr w:type="gramStart"/>
      <w:r w:rsidRPr="00227DBA">
        <w:t xml:space="preserve">Чистое поступление основных средств по </w:t>
      </w:r>
      <w:r w:rsidR="003E6C7B" w:rsidRPr="00227DBA">
        <w:t>консолидированному бюджету</w:t>
      </w:r>
      <w:r w:rsidRPr="00227DBA">
        <w:t xml:space="preserve"> составило </w:t>
      </w:r>
      <w:r w:rsidR="00227DBA" w:rsidRPr="00227DBA">
        <w:t>86 327,4</w:t>
      </w:r>
      <w:r w:rsidR="007521AA" w:rsidRPr="00227DBA">
        <w:t xml:space="preserve"> тыс. рублей</w:t>
      </w:r>
      <w:r w:rsidR="008B39C2" w:rsidRPr="00227DBA">
        <w:t xml:space="preserve"> (со знаком «</w:t>
      </w:r>
      <w:r w:rsidR="00227DBA" w:rsidRPr="00227DBA">
        <w:t>+</w:t>
      </w:r>
      <w:r w:rsidR="008B39C2" w:rsidRPr="00227DBA">
        <w:t>»)</w:t>
      </w:r>
      <w:r w:rsidR="007521AA" w:rsidRPr="00227DBA">
        <w:t xml:space="preserve">, в том числе по бюджету муниципального района </w:t>
      </w:r>
      <w:r w:rsidR="00227DBA" w:rsidRPr="00227DBA">
        <w:lastRenderedPageBreak/>
        <w:t>90 216,3</w:t>
      </w:r>
      <w:r w:rsidR="00722CF5" w:rsidRPr="00227DBA">
        <w:t xml:space="preserve"> </w:t>
      </w:r>
      <w:r w:rsidR="00227DBA" w:rsidRPr="00227DBA">
        <w:t xml:space="preserve">тыс. рублей </w:t>
      </w:r>
      <w:r w:rsidR="00722CF5" w:rsidRPr="00227DBA">
        <w:t>(со знаком «</w:t>
      </w:r>
      <w:r w:rsidR="00227DBA" w:rsidRPr="00227DBA">
        <w:t>+</w:t>
      </w:r>
      <w:r w:rsidR="00722CF5" w:rsidRPr="00227DBA">
        <w:t>»)</w:t>
      </w:r>
      <w:r w:rsidRPr="00227DBA">
        <w:t xml:space="preserve">, чистое поступление материальных запасов </w:t>
      </w:r>
      <w:r w:rsidR="003E6C7B" w:rsidRPr="00227DBA">
        <w:t xml:space="preserve">по консолидированному бюджету </w:t>
      </w:r>
      <w:r w:rsidRPr="00227DBA">
        <w:t xml:space="preserve">составило </w:t>
      </w:r>
      <w:r w:rsidR="00227DBA" w:rsidRPr="00227DBA">
        <w:t>1 584,3</w:t>
      </w:r>
      <w:r w:rsidR="007521AA" w:rsidRPr="00227DBA">
        <w:t xml:space="preserve"> тыс. рублей</w:t>
      </w:r>
      <w:r w:rsidR="00531DF4" w:rsidRPr="00227DBA">
        <w:t xml:space="preserve"> со знаком «</w:t>
      </w:r>
      <w:r w:rsidR="009E7FE7" w:rsidRPr="00227DBA">
        <w:t>-</w:t>
      </w:r>
      <w:r w:rsidR="00531DF4" w:rsidRPr="00227DBA">
        <w:t>»</w:t>
      </w:r>
      <w:r w:rsidR="007521AA" w:rsidRPr="00227DBA">
        <w:t xml:space="preserve">, в том числе по бюджету муниципального района </w:t>
      </w:r>
      <w:r w:rsidR="00227DBA" w:rsidRPr="00227DBA">
        <w:t>1 389,6</w:t>
      </w:r>
      <w:r w:rsidR="00C938D4" w:rsidRPr="00227DBA">
        <w:t xml:space="preserve"> тыс. рублей</w:t>
      </w:r>
      <w:r w:rsidR="00A822CA" w:rsidRPr="00227DBA">
        <w:t xml:space="preserve"> со знаком «</w:t>
      </w:r>
      <w:r w:rsidR="00227DBA" w:rsidRPr="00227DBA">
        <w:t>+</w:t>
      </w:r>
      <w:r w:rsidR="00A822CA" w:rsidRPr="00227DBA">
        <w:t>»</w:t>
      </w:r>
      <w:r w:rsidR="00C938D4" w:rsidRPr="00227DBA">
        <w:t>.</w:t>
      </w:r>
      <w:proofErr w:type="gramEnd"/>
      <w:r w:rsidR="00C938D4" w:rsidRPr="00227DBA">
        <w:t xml:space="preserve"> </w:t>
      </w:r>
      <w:r w:rsidRPr="00227DBA">
        <w:t xml:space="preserve">Чистый операционный результат по бюджетной деятельности </w:t>
      </w:r>
      <w:r w:rsidR="003B104A" w:rsidRPr="00227DBA">
        <w:t xml:space="preserve">консолидированного бюджета </w:t>
      </w:r>
      <w:r w:rsidRPr="00227DBA">
        <w:t xml:space="preserve">составил </w:t>
      </w:r>
      <w:r w:rsidR="00227DBA" w:rsidRPr="00227DBA">
        <w:t>27 745,2</w:t>
      </w:r>
      <w:r w:rsidRPr="00227DBA">
        <w:t xml:space="preserve"> тыс. рублей</w:t>
      </w:r>
      <w:r w:rsidR="00227DBA" w:rsidRPr="00227DBA">
        <w:t xml:space="preserve"> со знаком «+»</w:t>
      </w:r>
      <w:r w:rsidR="004A42AB" w:rsidRPr="00227DBA">
        <w:t xml:space="preserve">, в том числе по </w:t>
      </w:r>
      <w:r w:rsidR="007521AA" w:rsidRPr="00227DBA">
        <w:t xml:space="preserve">бюджету </w:t>
      </w:r>
      <w:r w:rsidR="004A42AB" w:rsidRPr="00227DBA">
        <w:t xml:space="preserve">муниципальному району </w:t>
      </w:r>
      <w:r w:rsidR="00227DBA" w:rsidRPr="00227DBA">
        <w:t>7 895,0</w:t>
      </w:r>
      <w:r w:rsidR="004A42AB" w:rsidRPr="00227DBA">
        <w:t xml:space="preserve"> тыс. рублей</w:t>
      </w:r>
      <w:r w:rsidR="00227DBA" w:rsidRPr="00227DBA">
        <w:t xml:space="preserve"> со знаком «</w:t>
      </w:r>
      <w:proofErr w:type="gramStart"/>
      <w:r w:rsidR="00227DBA" w:rsidRPr="00227DBA">
        <w:t>-»</w:t>
      </w:r>
      <w:proofErr w:type="gramEnd"/>
      <w:r w:rsidRPr="00227DBA">
        <w:t xml:space="preserve">. </w:t>
      </w:r>
    </w:p>
    <w:p w:rsidR="00706BEE" w:rsidRPr="00C1585F" w:rsidRDefault="00706BEE" w:rsidP="002169DA">
      <w:pPr>
        <w:spacing w:line="276" w:lineRule="auto"/>
        <w:jc w:val="both"/>
        <w:rPr>
          <w:sz w:val="6"/>
          <w:szCs w:val="6"/>
          <w:highlight w:val="yellow"/>
        </w:rPr>
      </w:pPr>
    </w:p>
    <w:p w:rsidR="003268E4" w:rsidRPr="00784B0B" w:rsidRDefault="003268E4" w:rsidP="002169DA">
      <w:pPr>
        <w:pStyle w:val="a9"/>
        <w:spacing w:line="276" w:lineRule="auto"/>
        <w:ind w:left="0"/>
        <w:jc w:val="both"/>
      </w:pPr>
      <w:r w:rsidRPr="00784B0B">
        <w:rPr>
          <w:b/>
          <w:i/>
          <w:iCs/>
          <w:u w:val="single"/>
        </w:rPr>
        <w:t>Пояснительная записка к годовому отчету (ф. 0503160)</w:t>
      </w:r>
      <w:r w:rsidRPr="00784B0B">
        <w:rPr>
          <w:i/>
          <w:iCs/>
        </w:rPr>
        <w:t xml:space="preserve"> </w:t>
      </w:r>
      <w:r w:rsidRPr="00784B0B">
        <w:rPr>
          <w:iCs/>
        </w:rPr>
        <w:t xml:space="preserve">эта форма отчетности включает в себя текстовую часть, в которой приводятся общие сведения о бюджете района, и табличную часть, </w:t>
      </w:r>
      <w:r w:rsidRPr="00784B0B">
        <w:t>в которой раскрываются результаты финансовых показателей и контрольных мероприятий отчетного финансового периода.</w:t>
      </w:r>
    </w:p>
    <w:p w:rsidR="00715C0C" w:rsidRPr="00784B0B" w:rsidRDefault="00715C0C" w:rsidP="00945F96">
      <w:pPr>
        <w:pStyle w:val="a9"/>
        <w:spacing w:line="276" w:lineRule="auto"/>
        <w:ind w:left="0" w:firstLine="709"/>
        <w:jc w:val="both"/>
      </w:pPr>
      <w:r w:rsidRPr="00784B0B">
        <w:t xml:space="preserve">Финансовый </w:t>
      </w:r>
      <w:r w:rsidR="00106C92" w:rsidRPr="00784B0B">
        <w:t>отдел администрации МР «Медынский район»</w:t>
      </w:r>
      <w:r w:rsidRPr="00784B0B">
        <w:t xml:space="preserve">, уполномоченный формировать бюджетную отчетность об исполнении соответствующего консолидированного бюджета, составляет Пояснительную записку (ф. 0503360) в составе к отчетности об исполнении консолидированного бюджета на 1 января года, следующего за </w:t>
      </w:r>
      <w:proofErr w:type="gramStart"/>
      <w:r w:rsidRPr="00784B0B">
        <w:t>отчетным</w:t>
      </w:r>
      <w:proofErr w:type="gramEnd"/>
      <w:r w:rsidRPr="00784B0B">
        <w:t xml:space="preserve"> - приложений (</w:t>
      </w:r>
      <w:proofErr w:type="spellStart"/>
      <w:r w:rsidRPr="00784B0B">
        <w:t>ф.ф</w:t>
      </w:r>
      <w:proofErr w:type="spellEnd"/>
      <w:r w:rsidRPr="00784B0B">
        <w:t>. 0503364, 0503368, 0503369, 0503371, 0503372, 0503373, 0503374, 0503376, 0503377).</w:t>
      </w:r>
    </w:p>
    <w:p w:rsidR="00715C0C" w:rsidRPr="00784B0B" w:rsidRDefault="00B26D15" w:rsidP="00945F96">
      <w:pPr>
        <w:pStyle w:val="a9"/>
        <w:spacing w:line="276" w:lineRule="auto"/>
        <w:ind w:left="0" w:firstLine="709"/>
        <w:jc w:val="both"/>
      </w:pPr>
      <w:r w:rsidRPr="00784B0B">
        <w:t xml:space="preserve">В соответствии с пунктом 217 Инструкции № 191н </w:t>
      </w:r>
      <w:r w:rsidR="00715C0C" w:rsidRPr="00784B0B">
        <w:t xml:space="preserve">Пояснительная записка (ф. 0503360) формируется в структуре разделов, предусмотренных пунктом </w:t>
      </w:r>
      <w:r w:rsidRPr="00784B0B">
        <w:t>152</w:t>
      </w:r>
      <w:r w:rsidR="00715C0C" w:rsidRPr="00784B0B">
        <w:t xml:space="preserve"> Инструкции № 191н с отражением иной информации, существенно характеризующей исполнение консолидированного бюджета, не отраженной в приложениях, включаемых в Пояснительную записку (ф. 0503360).</w:t>
      </w:r>
    </w:p>
    <w:p w:rsidR="00715C0C" w:rsidRPr="00784B0B" w:rsidRDefault="00715C0C" w:rsidP="00945F96">
      <w:pPr>
        <w:pStyle w:val="a9"/>
        <w:spacing w:line="276" w:lineRule="auto"/>
        <w:ind w:left="0" w:firstLine="709"/>
        <w:jc w:val="both"/>
      </w:pPr>
      <w:r w:rsidRPr="00784B0B">
        <w:t>Приложения к Пояснительной записке (ф. 0503360) составляются в следующем порядке:</w:t>
      </w:r>
    </w:p>
    <w:p w:rsidR="00715C0C" w:rsidRPr="00784B0B" w:rsidRDefault="00715C0C" w:rsidP="002169DA">
      <w:pPr>
        <w:pStyle w:val="a9"/>
        <w:numPr>
          <w:ilvl w:val="0"/>
          <w:numId w:val="36"/>
        </w:numPr>
        <w:tabs>
          <w:tab w:val="left" w:pos="1134"/>
        </w:tabs>
        <w:spacing w:line="276" w:lineRule="auto"/>
        <w:ind w:left="0" w:firstLine="851"/>
        <w:jc w:val="both"/>
      </w:pPr>
      <w:proofErr w:type="gramStart"/>
      <w:r w:rsidRPr="00784B0B">
        <w:t>Сведения об исполнении консолидированного бюджета (ф. 0503364) - на основании показателей Отчета (ф. 0503317) и приложений (ф. 0503164), сформированных финансовыми органами соответствующих бюджетов (консолидированных бюджетов), включаемых в Отчет (ф. 0503317), на отчетную дату, в порядке, аналогичном установленному пунктом 163 Инструкции № 191н, с отражением показателей в Сведениях (ф. 0503364) в разрезе кодов бюджетной классификации Российской Федерации соответственно по разделам:</w:t>
      </w:r>
      <w:proofErr w:type="gramEnd"/>
    </w:p>
    <w:p w:rsidR="00715C0C" w:rsidRPr="00784B0B" w:rsidRDefault="00715C0C" w:rsidP="002169DA">
      <w:pPr>
        <w:pStyle w:val="a9"/>
        <w:spacing w:line="276" w:lineRule="auto"/>
        <w:ind w:left="0" w:firstLine="567"/>
        <w:jc w:val="both"/>
      </w:pPr>
      <w:r w:rsidRPr="00784B0B">
        <w:t>- по разделу «Доходы бюджета» - в разрезе кодов группы, подгруппы классификации доходов бюджетов;</w:t>
      </w:r>
    </w:p>
    <w:p w:rsidR="00715C0C" w:rsidRPr="00784B0B" w:rsidRDefault="00FB4674" w:rsidP="002169DA">
      <w:pPr>
        <w:pStyle w:val="a9"/>
        <w:spacing w:line="276" w:lineRule="auto"/>
        <w:ind w:left="0" w:firstLine="567"/>
        <w:jc w:val="both"/>
      </w:pPr>
      <w:r w:rsidRPr="00784B0B">
        <w:t>- по раздел</w:t>
      </w:r>
      <w:r w:rsidR="00715C0C" w:rsidRPr="00784B0B">
        <w:t>у «Расходы бюджета» - в разрезе кодов разделов, подразделов классификации расходов бюджетов;</w:t>
      </w:r>
    </w:p>
    <w:p w:rsidR="00715C0C" w:rsidRPr="00784B0B" w:rsidRDefault="00715C0C" w:rsidP="002169DA">
      <w:pPr>
        <w:pStyle w:val="a9"/>
        <w:spacing w:line="276" w:lineRule="auto"/>
        <w:ind w:left="0" w:firstLine="567"/>
        <w:jc w:val="both"/>
      </w:pPr>
      <w:r w:rsidRPr="00784B0B">
        <w:t xml:space="preserve">- по разделу «Источники финансирования дефицита бюджета» - в разрезе кодов КОСГУ видов поступлений и выбытий, относящихся к источникам </w:t>
      </w:r>
      <w:r w:rsidR="00C013AF" w:rsidRPr="00784B0B">
        <w:t>финансирования дефицита бюджета;</w:t>
      </w:r>
    </w:p>
    <w:p w:rsidR="00715C0C" w:rsidRPr="00784B0B" w:rsidRDefault="00C013AF" w:rsidP="002169DA">
      <w:pPr>
        <w:pStyle w:val="a9"/>
        <w:numPr>
          <w:ilvl w:val="0"/>
          <w:numId w:val="36"/>
        </w:numPr>
        <w:tabs>
          <w:tab w:val="left" w:pos="1134"/>
        </w:tabs>
        <w:spacing w:line="276" w:lineRule="auto"/>
        <w:ind w:left="0" w:firstLine="851"/>
        <w:jc w:val="both"/>
      </w:pPr>
      <w:proofErr w:type="gramStart"/>
      <w:r w:rsidRPr="00784B0B">
        <w:t>Сведения о движении нефинансовых активов консолидированного бюджета (ф. 0503368) - на основании данных консолидированных приложений (ф. 0503168), включаемых в отчетность об исполнении консолидированного бюджета, путем суммирования одноименных показателей по строкам и графам соответствующих разделов приложения (ф. 0503168) и исключения взаимосвязанных показателей на основании данных строки «не денежные расчеты» консолидированных Справок (ф. 0503125 по кодам КОСГУ 151, 251) в части операций по</w:t>
      </w:r>
      <w:proofErr w:type="gramEnd"/>
      <w:r w:rsidRPr="00784B0B">
        <w:t xml:space="preserve"> передаче (получению) идентичных нефинансовых активов, произведенных в рамках межбюджетных отношений;</w:t>
      </w:r>
    </w:p>
    <w:p w:rsidR="00C013AF" w:rsidRPr="00784B0B" w:rsidRDefault="00C013AF" w:rsidP="002169DA">
      <w:pPr>
        <w:pStyle w:val="a9"/>
        <w:numPr>
          <w:ilvl w:val="0"/>
          <w:numId w:val="36"/>
        </w:numPr>
        <w:tabs>
          <w:tab w:val="left" w:pos="1134"/>
        </w:tabs>
        <w:spacing w:line="276" w:lineRule="auto"/>
        <w:ind w:left="0" w:firstLine="851"/>
        <w:jc w:val="both"/>
      </w:pPr>
      <w:proofErr w:type="gramStart"/>
      <w:r w:rsidRPr="00784B0B">
        <w:lastRenderedPageBreak/>
        <w:t>Сведения по дебиторской и кредиторской задолженности (ф. 0503369) - на основании данных консолидированных приложений (ф. 0503169) включаемых в отчетность об исполнении консолидированного бюджета, путем суммирования одноименных показателей по строкам и графам соответствующих разделов приложения (ф. 0503169) и исключения взаимосвязанных показателей на основании данных строк «в том числе по номеру (коду) счета» консолидированных Справок (ф. 0503125 по кодам счетов 120551000, 120651000) в</w:t>
      </w:r>
      <w:proofErr w:type="gramEnd"/>
      <w:r w:rsidRPr="00784B0B">
        <w:t xml:space="preserve"> части сумм дебиторской и кредиторской задолженностей, сформировавшихся в рамках межбюджетных отношений. При этом результаты анализа и сопоставления причин образования дебиторской и кредиторской задолженности (в том числе нереальной к взысканию и просроченной соответственно) суммам, указанным в консолидированном приложении, отражаются в текстовой части консолидированной Пояснительной записки (ф. 0503360);</w:t>
      </w:r>
    </w:p>
    <w:p w:rsidR="00C013AF" w:rsidRPr="00784B0B" w:rsidRDefault="00C013AF" w:rsidP="002169DA">
      <w:pPr>
        <w:pStyle w:val="a9"/>
        <w:numPr>
          <w:ilvl w:val="0"/>
          <w:numId w:val="36"/>
        </w:numPr>
        <w:tabs>
          <w:tab w:val="left" w:pos="1134"/>
        </w:tabs>
        <w:spacing w:line="276" w:lineRule="auto"/>
        <w:ind w:left="0" w:firstLine="851"/>
        <w:jc w:val="both"/>
      </w:pPr>
      <w:proofErr w:type="gramStart"/>
      <w:r w:rsidRPr="00784B0B">
        <w:t>Сведения о государственном (муниципальном) долге, предоставленных бюджетных кредитах консолидированного бюджета (ф. 0503372) - на основании данных приложений (ф. 0503172), включаемых в отчетность об исполнении консолидированного бюджета путем суммирования одноименных показателей по строкам и графам приложения (ф. 0503172) и исключения показателей на основании данных строк «в том числе по номеру (коду) счета» консолидированных Справок (ф. 0503125 по коду счета 130111000, 130121000, 130131000</w:t>
      </w:r>
      <w:proofErr w:type="gramEnd"/>
      <w:r w:rsidRPr="00784B0B">
        <w:t xml:space="preserve">, </w:t>
      </w:r>
      <w:proofErr w:type="gramStart"/>
      <w:r w:rsidRPr="00784B0B">
        <w:t>120711000, 120721000, 120731000) в части сумм государственного (муниципального) долга, заимствований, сформировавшихся в рамках межбюджетных отношений;</w:t>
      </w:r>
      <w:proofErr w:type="gramEnd"/>
    </w:p>
    <w:p w:rsidR="00C013AF" w:rsidRPr="00784B0B" w:rsidRDefault="00C013AF" w:rsidP="002169DA">
      <w:pPr>
        <w:pStyle w:val="a9"/>
        <w:numPr>
          <w:ilvl w:val="0"/>
          <w:numId w:val="36"/>
        </w:numPr>
        <w:tabs>
          <w:tab w:val="left" w:pos="1134"/>
        </w:tabs>
        <w:spacing w:line="276" w:lineRule="auto"/>
        <w:ind w:left="0" w:firstLine="851"/>
        <w:jc w:val="both"/>
      </w:pPr>
      <w:proofErr w:type="gramStart"/>
      <w:r w:rsidRPr="00784B0B">
        <w:t>Сведения о финансовых вложениях (ф. 0503371), Сведения об изменении остатков валюты баланса (ф. 0503373), Сведения о доходах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0503374), Сведения по ущербу имуществу, хищениях денежных средств и материальных ценностей (ф. 0503376), Сведения об использовании информационных технологий в консолидированном бюджете (ф. 0503377) - на</w:t>
      </w:r>
      <w:proofErr w:type="gramEnd"/>
      <w:r w:rsidRPr="00784B0B">
        <w:t xml:space="preserve"> </w:t>
      </w:r>
      <w:proofErr w:type="gramStart"/>
      <w:r w:rsidRPr="00784B0B">
        <w:t>основании</w:t>
      </w:r>
      <w:proofErr w:type="gramEnd"/>
      <w:r w:rsidRPr="00784B0B">
        <w:t xml:space="preserve"> данных сведений (</w:t>
      </w:r>
      <w:proofErr w:type="spellStart"/>
      <w:r w:rsidRPr="00784B0B">
        <w:t>ф.ф</w:t>
      </w:r>
      <w:proofErr w:type="spellEnd"/>
      <w:r w:rsidRPr="00784B0B">
        <w:t>. 0503171, 0503173, 0503174, 0503176, 0503177), включаемых в отчетность об исполнении соответствующего консолидированного бюджета.</w:t>
      </w:r>
    </w:p>
    <w:p w:rsidR="00536224" w:rsidRPr="00784B0B" w:rsidRDefault="00536224" w:rsidP="00945F96">
      <w:pPr>
        <w:pStyle w:val="a9"/>
        <w:tabs>
          <w:tab w:val="left" w:pos="1134"/>
        </w:tabs>
        <w:spacing w:line="276" w:lineRule="auto"/>
        <w:ind w:left="0" w:firstLine="709"/>
        <w:jc w:val="both"/>
      </w:pPr>
      <w:r w:rsidRPr="00784B0B">
        <w:t xml:space="preserve">На проверку были представлены Сведения: о движении нефинансовых активов (форма 0503368), по дебиторской и кредиторской задолженности (форма 0503369), </w:t>
      </w:r>
      <w:proofErr w:type="gramStart"/>
      <w:r w:rsidRPr="00784B0B">
        <w:t>о</w:t>
      </w:r>
      <w:proofErr w:type="gramEnd"/>
      <w:r w:rsidRPr="00784B0B">
        <w:t xml:space="preserve"> </w:t>
      </w:r>
      <w:proofErr w:type="gramStart"/>
      <w:r w:rsidRPr="00784B0B">
        <w:t>финансовых</w:t>
      </w:r>
      <w:proofErr w:type="gramEnd"/>
      <w:r w:rsidRPr="00784B0B">
        <w:t xml:space="preserve"> вложений (форма 0503371), об изменении валюты баланса (форма 0503373).</w:t>
      </w:r>
    </w:p>
    <w:p w:rsidR="00663BAA" w:rsidRPr="00C1585F" w:rsidRDefault="00663BAA" w:rsidP="00945F96">
      <w:pPr>
        <w:spacing w:line="276" w:lineRule="auto"/>
        <w:ind w:firstLine="709"/>
        <w:jc w:val="both"/>
        <w:rPr>
          <w:b/>
          <w:sz w:val="6"/>
          <w:szCs w:val="6"/>
          <w:highlight w:val="yellow"/>
          <w:u w:val="single"/>
        </w:rPr>
      </w:pPr>
    </w:p>
    <w:p w:rsidR="007F5687" w:rsidRPr="007C7BEB" w:rsidRDefault="007F5687" w:rsidP="00945F96">
      <w:pPr>
        <w:spacing w:line="276" w:lineRule="auto"/>
        <w:ind w:firstLine="709"/>
        <w:jc w:val="both"/>
      </w:pPr>
      <w:r w:rsidRPr="007C7BEB">
        <w:rPr>
          <w:b/>
          <w:u w:val="single"/>
        </w:rPr>
        <w:t xml:space="preserve">Сведения о движении нефинансовых активов консолидированного бюджета (форма 0503368) </w:t>
      </w:r>
      <w:r w:rsidRPr="007C7BEB">
        <w:t>соответствуют показателям актива баланса (форма 0503320).</w:t>
      </w:r>
    </w:p>
    <w:p w:rsidR="007F5687" w:rsidRPr="007C7BEB" w:rsidRDefault="007F5687" w:rsidP="00945F96">
      <w:pPr>
        <w:spacing w:line="276" w:lineRule="auto"/>
        <w:ind w:firstLine="709"/>
        <w:jc w:val="both"/>
      </w:pPr>
      <w:r w:rsidRPr="007C7BEB">
        <w:t xml:space="preserve">Согласно сведениям о движении нефинансовых активов в </w:t>
      </w:r>
      <w:r w:rsidR="00C1585F" w:rsidRPr="007C7BEB">
        <w:t>2024</w:t>
      </w:r>
      <w:r w:rsidRPr="007C7BEB">
        <w:t xml:space="preserve"> году</w:t>
      </w:r>
      <w:r w:rsidR="00FA073F" w:rsidRPr="007C7BEB">
        <w:t xml:space="preserve"> по бюджетной деятельности приобретено  основных средств на сумму </w:t>
      </w:r>
      <w:r w:rsidR="007C7BEB" w:rsidRPr="007C7BEB">
        <w:t>25 793,9</w:t>
      </w:r>
      <w:r w:rsidR="00FA073F" w:rsidRPr="007C7BEB">
        <w:t xml:space="preserve"> тыс. рублей. Выбыло и предано по бюджетной деятельности основных средств на сумму </w:t>
      </w:r>
      <w:r w:rsidR="007C7BEB" w:rsidRPr="007C7BEB">
        <w:t>12 811,3</w:t>
      </w:r>
      <w:r w:rsidR="00531DF4" w:rsidRPr="007C7BEB">
        <w:t xml:space="preserve"> </w:t>
      </w:r>
      <w:r w:rsidR="00FA073F" w:rsidRPr="007C7BEB">
        <w:t xml:space="preserve">тыс. рублей. </w:t>
      </w:r>
      <w:r w:rsidR="001E0EEA" w:rsidRPr="007C7BEB">
        <w:t>О</w:t>
      </w:r>
      <w:r w:rsidR="00FA073F" w:rsidRPr="007C7BEB">
        <w:t xml:space="preserve">статок основных средств составил </w:t>
      </w:r>
      <w:r w:rsidR="007C7BEB" w:rsidRPr="007C7BEB">
        <w:t>2 624 798,0</w:t>
      </w:r>
      <w:r w:rsidR="00FA073F" w:rsidRPr="007C7BEB">
        <w:t xml:space="preserve"> тыс. рублей.</w:t>
      </w:r>
    </w:p>
    <w:p w:rsidR="00AE1CE3" w:rsidRPr="007C7BEB" w:rsidRDefault="00AE1CE3" w:rsidP="002169DA">
      <w:pPr>
        <w:spacing w:line="276" w:lineRule="auto"/>
        <w:ind w:firstLine="709"/>
        <w:jc w:val="both"/>
      </w:pPr>
      <w:r w:rsidRPr="007C7BEB">
        <w:t xml:space="preserve">За </w:t>
      </w:r>
      <w:r w:rsidR="00C1585F" w:rsidRPr="007C7BEB">
        <w:t>2024</w:t>
      </w:r>
      <w:r w:rsidRPr="007C7BEB">
        <w:t xml:space="preserve"> год приобретено материал</w:t>
      </w:r>
      <w:r w:rsidR="007C7BEB" w:rsidRPr="007C7BEB">
        <w:t>ьных запасов</w:t>
      </w:r>
      <w:r w:rsidRPr="007C7BEB">
        <w:t xml:space="preserve"> по бюджетной деятельности </w:t>
      </w:r>
      <w:r w:rsidR="007C7BEB" w:rsidRPr="007C7BEB">
        <w:t>65 809,7</w:t>
      </w:r>
      <w:r w:rsidRPr="007C7BEB">
        <w:t xml:space="preserve"> тыс. рублей, вложения в материальные запасы на сумму </w:t>
      </w:r>
      <w:r w:rsidR="007C7BEB" w:rsidRPr="007C7BEB">
        <w:t>67 394,0</w:t>
      </w:r>
      <w:r w:rsidRPr="007C7BEB">
        <w:t xml:space="preserve"> тыс. рублей. Остаток материальных запасов на конец года составил по бюджетной деятельности </w:t>
      </w:r>
      <w:r w:rsidR="007C7BEB" w:rsidRPr="007C7BEB">
        <w:t>23 129,6</w:t>
      </w:r>
      <w:r w:rsidRPr="007C7BEB">
        <w:t xml:space="preserve"> тыс. рублей.</w:t>
      </w:r>
    </w:p>
    <w:p w:rsidR="00663BAA" w:rsidRPr="00C1585F" w:rsidRDefault="00663BAA" w:rsidP="002169DA">
      <w:pPr>
        <w:spacing w:line="276" w:lineRule="auto"/>
        <w:ind w:firstLine="709"/>
        <w:jc w:val="both"/>
        <w:rPr>
          <w:b/>
          <w:sz w:val="6"/>
          <w:szCs w:val="6"/>
          <w:highlight w:val="yellow"/>
          <w:u w:val="single"/>
        </w:rPr>
      </w:pPr>
    </w:p>
    <w:p w:rsidR="000D7814" w:rsidRPr="006825D3" w:rsidRDefault="000D7814" w:rsidP="002169DA">
      <w:pPr>
        <w:spacing w:line="276" w:lineRule="auto"/>
        <w:ind w:firstLine="709"/>
        <w:jc w:val="both"/>
      </w:pPr>
      <w:r w:rsidRPr="007C7BEB">
        <w:rPr>
          <w:b/>
          <w:u w:val="single"/>
        </w:rPr>
        <w:lastRenderedPageBreak/>
        <w:t>Сведения по дебиторской и кредиторской задолженности (форма 0503369)</w:t>
      </w:r>
      <w:r w:rsidRPr="007C7BEB">
        <w:rPr>
          <w:i/>
          <w:u w:val="single"/>
        </w:rPr>
        <w:t xml:space="preserve"> </w:t>
      </w:r>
      <w:r w:rsidR="00F92D02" w:rsidRPr="007C7BEB">
        <w:t>сформированы по бюджетной деятельности.</w:t>
      </w:r>
      <w:r w:rsidR="00AE1CE3" w:rsidRPr="007C7BEB">
        <w:t xml:space="preserve"> Суммы по строкам «Итого» формы 0503369 </w:t>
      </w:r>
      <w:r w:rsidR="00AE1CE3" w:rsidRPr="006825D3">
        <w:t>соответствуют аналогичным данным соответствующих счетов Баланса (формы 0503320).</w:t>
      </w:r>
    </w:p>
    <w:p w:rsidR="00100BF6" w:rsidRPr="00C1585F" w:rsidRDefault="00B3249E" w:rsidP="002169D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highlight w:val="yellow"/>
          <w:lang w:eastAsia="en-US"/>
        </w:rPr>
      </w:pPr>
      <w:r w:rsidRPr="006825D3">
        <w:rPr>
          <w:rFonts w:eastAsiaTheme="minorHAnsi"/>
          <w:color w:val="000000"/>
          <w:lang w:eastAsia="en-US"/>
        </w:rPr>
        <w:t>К</w:t>
      </w:r>
      <w:r w:rsidR="009E58A4" w:rsidRPr="006825D3">
        <w:rPr>
          <w:rFonts w:eastAsiaTheme="minorHAnsi"/>
          <w:color w:val="000000"/>
          <w:lang w:eastAsia="en-US"/>
        </w:rPr>
        <w:t xml:space="preserve">онсолидированная </w:t>
      </w:r>
      <w:r w:rsidR="009E58A4" w:rsidRPr="006825D3">
        <w:rPr>
          <w:rFonts w:eastAsiaTheme="minorHAnsi"/>
          <w:b/>
          <w:color w:val="000000"/>
          <w:lang w:eastAsia="en-US"/>
        </w:rPr>
        <w:t>кредиторская задолженность</w:t>
      </w:r>
      <w:r w:rsidR="009E58A4" w:rsidRPr="006825D3">
        <w:rPr>
          <w:rFonts w:eastAsiaTheme="minorHAnsi"/>
          <w:color w:val="000000"/>
          <w:lang w:eastAsia="en-US"/>
        </w:rPr>
        <w:t xml:space="preserve"> </w:t>
      </w:r>
      <w:r w:rsidRPr="006825D3">
        <w:rPr>
          <w:rFonts w:eastAsiaTheme="minorHAnsi"/>
          <w:color w:val="000000"/>
          <w:lang w:eastAsia="en-US"/>
        </w:rPr>
        <w:t xml:space="preserve">по годовому отчету муниципального района по состоянию </w:t>
      </w:r>
      <w:r w:rsidR="009E58A4" w:rsidRPr="006825D3">
        <w:rPr>
          <w:rFonts w:eastAsiaTheme="minorHAnsi"/>
          <w:color w:val="000000"/>
          <w:lang w:eastAsia="en-US"/>
        </w:rPr>
        <w:t xml:space="preserve">на </w:t>
      </w:r>
      <w:r w:rsidR="009E58A4" w:rsidRPr="006825D3">
        <w:rPr>
          <w:rFonts w:eastAsiaTheme="minorHAnsi"/>
          <w:b/>
          <w:color w:val="000000"/>
          <w:lang w:eastAsia="en-US"/>
        </w:rPr>
        <w:t>01.01.20</w:t>
      </w:r>
      <w:r w:rsidR="00100BF6" w:rsidRPr="006825D3">
        <w:rPr>
          <w:rFonts w:eastAsiaTheme="minorHAnsi"/>
          <w:b/>
          <w:color w:val="000000"/>
          <w:lang w:eastAsia="en-US"/>
        </w:rPr>
        <w:t>2</w:t>
      </w:r>
      <w:r w:rsidR="007C7BEB" w:rsidRPr="006825D3">
        <w:rPr>
          <w:rFonts w:eastAsiaTheme="minorHAnsi"/>
          <w:b/>
          <w:color w:val="000000"/>
          <w:lang w:eastAsia="en-US"/>
        </w:rPr>
        <w:t>5</w:t>
      </w:r>
      <w:r w:rsidR="009E58A4" w:rsidRPr="006825D3">
        <w:rPr>
          <w:rFonts w:eastAsiaTheme="minorHAnsi"/>
          <w:b/>
          <w:color w:val="000000"/>
          <w:lang w:eastAsia="en-US"/>
        </w:rPr>
        <w:t xml:space="preserve"> составила </w:t>
      </w:r>
      <w:r w:rsidR="006825D3" w:rsidRPr="006825D3">
        <w:rPr>
          <w:rFonts w:eastAsiaTheme="minorHAnsi"/>
          <w:b/>
          <w:color w:val="000000"/>
          <w:lang w:eastAsia="en-US"/>
        </w:rPr>
        <w:t>11 269,9</w:t>
      </w:r>
      <w:r w:rsidR="00AE1CE3" w:rsidRPr="006825D3">
        <w:rPr>
          <w:rFonts w:eastAsiaTheme="minorHAnsi"/>
          <w:b/>
          <w:color w:val="000000"/>
          <w:lang w:eastAsia="en-US"/>
        </w:rPr>
        <w:t xml:space="preserve"> </w:t>
      </w:r>
      <w:r w:rsidR="009E58A4" w:rsidRPr="006825D3">
        <w:rPr>
          <w:rFonts w:eastAsiaTheme="minorHAnsi"/>
          <w:b/>
          <w:color w:val="000000"/>
          <w:lang w:eastAsia="en-US"/>
        </w:rPr>
        <w:t>тыс. рублей</w:t>
      </w:r>
      <w:r w:rsidRPr="006825D3">
        <w:rPr>
          <w:rFonts w:eastAsiaTheme="minorHAnsi"/>
          <w:b/>
          <w:color w:val="000000"/>
          <w:lang w:eastAsia="en-US"/>
        </w:rPr>
        <w:t>.</w:t>
      </w:r>
      <w:r w:rsidR="009E58A4" w:rsidRPr="006825D3">
        <w:rPr>
          <w:rFonts w:eastAsiaTheme="minorHAnsi"/>
          <w:color w:val="000000"/>
          <w:lang w:eastAsia="en-US"/>
        </w:rPr>
        <w:t xml:space="preserve"> </w:t>
      </w:r>
      <w:r w:rsidRPr="006825D3">
        <w:rPr>
          <w:rFonts w:eastAsiaTheme="minorHAnsi"/>
          <w:color w:val="000000"/>
          <w:lang w:eastAsia="en-US"/>
        </w:rPr>
        <w:t xml:space="preserve">Следует отметить, что общая сумма кредиторской задолженности по сравнению с началом отчетного периода </w:t>
      </w:r>
      <w:r w:rsidR="00B232B8" w:rsidRPr="006825D3">
        <w:rPr>
          <w:rFonts w:eastAsiaTheme="minorHAnsi"/>
          <w:color w:val="000000"/>
          <w:lang w:eastAsia="en-US"/>
        </w:rPr>
        <w:t>уменьшила</w:t>
      </w:r>
      <w:r w:rsidR="006C362B" w:rsidRPr="006825D3">
        <w:rPr>
          <w:rFonts w:eastAsiaTheme="minorHAnsi"/>
          <w:color w:val="000000"/>
          <w:lang w:eastAsia="en-US"/>
        </w:rPr>
        <w:t>сь</w:t>
      </w:r>
      <w:r w:rsidR="009E58A4" w:rsidRPr="006825D3">
        <w:rPr>
          <w:rFonts w:eastAsiaTheme="minorHAnsi"/>
          <w:color w:val="000000"/>
          <w:lang w:eastAsia="en-US"/>
        </w:rPr>
        <w:t xml:space="preserve"> на </w:t>
      </w:r>
      <w:r w:rsidR="006825D3" w:rsidRPr="006825D3">
        <w:rPr>
          <w:rFonts w:eastAsiaTheme="minorHAnsi"/>
          <w:color w:val="000000"/>
          <w:lang w:eastAsia="en-US"/>
        </w:rPr>
        <w:t>11 368,4</w:t>
      </w:r>
      <w:r w:rsidR="009E58A4" w:rsidRPr="006825D3">
        <w:rPr>
          <w:rFonts w:eastAsiaTheme="minorHAnsi"/>
          <w:color w:val="000000"/>
          <w:lang w:eastAsia="en-US"/>
        </w:rPr>
        <w:t xml:space="preserve"> тыс. рублей (на начало года – </w:t>
      </w:r>
      <w:r w:rsidR="006825D3" w:rsidRPr="006825D3">
        <w:rPr>
          <w:rFonts w:eastAsiaTheme="minorHAnsi"/>
          <w:color w:val="000000"/>
          <w:lang w:eastAsia="en-US"/>
        </w:rPr>
        <w:t>22 638,3</w:t>
      </w:r>
      <w:r w:rsidR="00E13F78" w:rsidRPr="006825D3">
        <w:rPr>
          <w:rFonts w:eastAsiaTheme="minorHAnsi"/>
          <w:color w:val="000000"/>
          <w:lang w:eastAsia="en-US"/>
        </w:rPr>
        <w:t xml:space="preserve"> тыс. рублей). </w:t>
      </w:r>
      <w:proofErr w:type="gramStart"/>
      <w:r w:rsidR="00E13F78" w:rsidRPr="006825D3">
        <w:rPr>
          <w:rFonts w:eastAsiaTheme="minorHAnsi"/>
          <w:color w:val="000000"/>
          <w:lang w:eastAsia="en-US"/>
        </w:rPr>
        <w:t>П</w:t>
      </w:r>
      <w:r w:rsidR="009E58A4" w:rsidRPr="006825D3">
        <w:rPr>
          <w:rFonts w:eastAsiaTheme="minorHAnsi"/>
          <w:color w:val="000000"/>
          <w:lang w:eastAsia="en-US"/>
        </w:rPr>
        <w:t>о счету 13021</w:t>
      </w:r>
      <w:r w:rsidR="00AD0E00" w:rsidRPr="006825D3">
        <w:rPr>
          <w:rFonts w:eastAsiaTheme="minorHAnsi"/>
          <w:color w:val="000000"/>
          <w:lang w:eastAsia="en-US"/>
        </w:rPr>
        <w:t>1</w:t>
      </w:r>
      <w:r w:rsidR="009E58A4" w:rsidRPr="006825D3">
        <w:rPr>
          <w:rFonts w:eastAsiaTheme="minorHAnsi"/>
          <w:color w:val="000000"/>
          <w:lang w:eastAsia="en-US"/>
        </w:rPr>
        <w:t>000 «Расчеты по оплате труда»</w:t>
      </w:r>
      <w:r w:rsidR="00AD0E00" w:rsidRPr="006825D3">
        <w:rPr>
          <w:rFonts w:eastAsiaTheme="minorHAnsi"/>
          <w:color w:val="000000"/>
          <w:lang w:eastAsia="en-US"/>
        </w:rPr>
        <w:t xml:space="preserve"> </w:t>
      </w:r>
      <w:r w:rsidR="00BB4F9F" w:rsidRPr="006825D3">
        <w:rPr>
          <w:rFonts w:eastAsiaTheme="minorHAnsi"/>
          <w:color w:val="000000"/>
          <w:lang w:eastAsia="en-US"/>
        </w:rPr>
        <w:t xml:space="preserve">кредиторская задолженность </w:t>
      </w:r>
      <w:r w:rsidR="006C362B" w:rsidRPr="006825D3">
        <w:rPr>
          <w:rFonts w:eastAsiaTheme="minorHAnsi"/>
          <w:color w:val="000000"/>
          <w:lang w:eastAsia="en-US"/>
        </w:rPr>
        <w:t xml:space="preserve">составляет – </w:t>
      </w:r>
      <w:r w:rsidR="006825D3" w:rsidRPr="006825D3">
        <w:rPr>
          <w:rFonts w:eastAsiaTheme="minorHAnsi"/>
          <w:color w:val="000000"/>
          <w:lang w:eastAsia="en-US"/>
        </w:rPr>
        <w:t>892,3</w:t>
      </w:r>
      <w:r w:rsidR="006C362B" w:rsidRPr="006825D3">
        <w:rPr>
          <w:rFonts w:eastAsiaTheme="minorHAnsi"/>
          <w:color w:val="000000"/>
          <w:lang w:eastAsia="en-US"/>
        </w:rPr>
        <w:t xml:space="preserve"> тыс. рублей;</w:t>
      </w:r>
      <w:r w:rsidR="00BB4F9F" w:rsidRPr="006825D3">
        <w:rPr>
          <w:rFonts w:eastAsiaTheme="minorHAnsi"/>
          <w:color w:val="000000"/>
          <w:lang w:eastAsia="en-US"/>
        </w:rPr>
        <w:t xml:space="preserve"> по счету</w:t>
      </w:r>
      <w:r w:rsidR="009E58A4" w:rsidRPr="006825D3">
        <w:rPr>
          <w:rFonts w:eastAsiaTheme="minorHAnsi"/>
          <w:color w:val="000000"/>
          <w:lang w:eastAsia="en-US"/>
        </w:rPr>
        <w:t xml:space="preserve"> 130221000 «Расчеты по услугам связи»</w:t>
      </w:r>
      <w:r w:rsidR="00AD0E00" w:rsidRPr="006825D3">
        <w:rPr>
          <w:rFonts w:eastAsiaTheme="minorHAnsi"/>
          <w:color w:val="000000"/>
          <w:lang w:eastAsia="en-US"/>
        </w:rPr>
        <w:t xml:space="preserve"> </w:t>
      </w:r>
      <w:r w:rsidR="009E58A4" w:rsidRPr="006825D3">
        <w:rPr>
          <w:rFonts w:eastAsiaTheme="minorHAnsi"/>
          <w:color w:val="000000"/>
          <w:lang w:eastAsia="en-US"/>
        </w:rPr>
        <w:t xml:space="preserve">- </w:t>
      </w:r>
      <w:r w:rsidR="006825D3" w:rsidRPr="006825D3">
        <w:rPr>
          <w:rFonts w:eastAsiaTheme="minorHAnsi"/>
          <w:color w:val="000000"/>
          <w:lang w:eastAsia="en-US"/>
        </w:rPr>
        <w:t>645,1</w:t>
      </w:r>
      <w:r w:rsidR="00A56771" w:rsidRPr="006825D3">
        <w:rPr>
          <w:rFonts w:eastAsiaTheme="minorHAnsi"/>
          <w:color w:val="000000"/>
          <w:lang w:eastAsia="en-US"/>
        </w:rPr>
        <w:t xml:space="preserve"> </w:t>
      </w:r>
      <w:r w:rsidR="009E58A4" w:rsidRPr="006825D3">
        <w:rPr>
          <w:rFonts w:eastAsiaTheme="minorHAnsi"/>
          <w:color w:val="000000"/>
          <w:lang w:eastAsia="en-US"/>
        </w:rPr>
        <w:t>тыс. руб</w:t>
      </w:r>
      <w:r w:rsidR="00AD0E00" w:rsidRPr="006825D3">
        <w:rPr>
          <w:rFonts w:eastAsiaTheme="minorHAnsi"/>
          <w:color w:val="000000"/>
          <w:lang w:eastAsia="en-US"/>
        </w:rPr>
        <w:t>лей</w:t>
      </w:r>
      <w:r w:rsidR="006C362B" w:rsidRPr="006825D3">
        <w:rPr>
          <w:rFonts w:eastAsiaTheme="minorHAnsi"/>
          <w:color w:val="000000"/>
          <w:lang w:eastAsia="en-US"/>
        </w:rPr>
        <w:t>;</w:t>
      </w:r>
      <w:r w:rsidR="00BB4F9F" w:rsidRPr="006825D3">
        <w:rPr>
          <w:rFonts w:eastAsiaTheme="minorHAnsi"/>
          <w:color w:val="000000"/>
          <w:lang w:eastAsia="en-US"/>
        </w:rPr>
        <w:t xml:space="preserve"> </w:t>
      </w:r>
      <w:r w:rsidR="00BC1DF1" w:rsidRPr="006825D3">
        <w:rPr>
          <w:rFonts w:eastAsiaTheme="minorHAnsi"/>
          <w:color w:val="000000"/>
          <w:lang w:eastAsia="en-US"/>
        </w:rPr>
        <w:t xml:space="preserve">по счету 130222000 «Расчеты по транспортным услугам» - </w:t>
      </w:r>
      <w:r w:rsidR="006825D3" w:rsidRPr="006825D3">
        <w:rPr>
          <w:rFonts w:eastAsiaTheme="minorHAnsi"/>
          <w:color w:val="000000"/>
          <w:lang w:eastAsia="en-US"/>
        </w:rPr>
        <w:t>305,0</w:t>
      </w:r>
      <w:r w:rsidR="00BC1DF1" w:rsidRPr="006825D3">
        <w:rPr>
          <w:rFonts w:eastAsiaTheme="minorHAnsi"/>
          <w:color w:val="000000"/>
          <w:lang w:eastAsia="en-US"/>
        </w:rPr>
        <w:t xml:space="preserve"> тыс. рублей; </w:t>
      </w:r>
      <w:r w:rsidR="00BB4F9F" w:rsidRPr="006825D3">
        <w:rPr>
          <w:rFonts w:eastAsiaTheme="minorHAnsi"/>
          <w:color w:val="000000"/>
          <w:lang w:eastAsia="en-US"/>
        </w:rPr>
        <w:t>по счету</w:t>
      </w:r>
      <w:r w:rsidR="00AD0E00" w:rsidRPr="006825D3">
        <w:rPr>
          <w:rFonts w:eastAsiaTheme="minorHAnsi"/>
          <w:color w:val="000000"/>
          <w:lang w:eastAsia="en-US"/>
        </w:rPr>
        <w:t xml:space="preserve"> </w:t>
      </w:r>
      <w:r w:rsidR="009E58A4" w:rsidRPr="006825D3">
        <w:rPr>
          <w:rFonts w:eastAsiaTheme="minorHAnsi"/>
          <w:color w:val="000000"/>
          <w:lang w:eastAsia="en-US"/>
        </w:rPr>
        <w:t>130223000 «Расчеты по коммунальным услугам»</w:t>
      </w:r>
      <w:r w:rsidR="00AD0E00" w:rsidRPr="006825D3">
        <w:rPr>
          <w:rFonts w:eastAsiaTheme="minorHAnsi"/>
          <w:color w:val="000000"/>
          <w:lang w:eastAsia="en-US"/>
        </w:rPr>
        <w:t xml:space="preserve"> </w:t>
      </w:r>
      <w:r w:rsidR="009E58A4" w:rsidRPr="006825D3">
        <w:rPr>
          <w:rFonts w:eastAsiaTheme="minorHAnsi"/>
          <w:color w:val="000000"/>
          <w:lang w:eastAsia="en-US"/>
        </w:rPr>
        <w:t>-</w:t>
      </w:r>
      <w:r w:rsidR="00AD0E00" w:rsidRPr="006825D3">
        <w:rPr>
          <w:rFonts w:eastAsiaTheme="minorHAnsi"/>
          <w:color w:val="000000"/>
          <w:lang w:eastAsia="en-US"/>
        </w:rPr>
        <w:t xml:space="preserve"> </w:t>
      </w:r>
      <w:r w:rsidR="006825D3" w:rsidRPr="006825D3">
        <w:rPr>
          <w:rFonts w:eastAsiaTheme="minorHAnsi"/>
          <w:color w:val="000000"/>
          <w:lang w:eastAsia="en-US"/>
        </w:rPr>
        <w:t>1 450,7</w:t>
      </w:r>
      <w:r w:rsidR="00AD0E00" w:rsidRPr="006825D3">
        <w:rPr>
          <w:rFonts w:eastAsiaTheme="minorHAnsi"/>
          <w:color w:val="000000"/>
          <w:lang w:eastAsia="en-US"/>
        </w:rPr>
        <w:t xml:space="preserve"> </w:t>
      </w:r>
      <w:r w:rsidR="009E58A4" w:rsidRPr="006825D3">
        <w:rPr>
          <w:rFonts w:eastAsiaTheme="minorHAnsi"/>
          <w:color w:val="000000"/>
          <w:lang w:eastAsia="en-US"/>
        </w:rPr>
        <w:t>тыс.</w:t>
      </w:r>
      <w:r w:rsidR="00AD0E00" w:rsidRPr="006825D3">
        <w:rPr>
          <w:rFonts w:eastAsiaTheme="minorHAnsi"/>
          <w:color w:val="000000"/>
          <w:lang w:eastAsia="en-US"/>
        </w:rPr>
        <w:t xml:space="preserve"> </w:t>
      </w:r>
      <w:r w:rsidR="009E58A4" w:rsidRPr="006825D3">
        <w:rPr>
          <w:rFonts w:eastAsiaTheme="minorHAnsi"/>
          <w:color w:val="000000"/>
          <w:lang w:eastAsia="en-US"/>
        </w:rPr>
        <w:t>руб</w:t>
      </w:r>
      <w:r w:rsidR="00BB4F9F" w:rsidRPr="006825D3">
        <w:rPr>
          <w:rFonts w:eastAsiaTheme="minorHAnsi"/>
          <w:color w:val="000000"/>
          <w:lang w:eastAsia="en-US"/>
        </w:rPr>
        <w:t>лей</w:t>
      </w:r>
      <w:r w:rsidR="00BC1DF1" w:rsidRPr="006825D3">
        <w:rPr>
          <w:rFonts w:eastAsiaTheme="minorHAnsi"/>
          <w:color w:val="000000"/>
          <w:lang w:eastAsia="en-US"/>
        </w:rPr>
        <w:t>;</w:t>
      </w:r>
      <w:r w:rsidR="00BB4F9F" w:rsidRPr="006825D3">
        <w:rPr>
          <w:rFonts w:eastAsiaTheme="minorHAnsi"/>
          <w:color w:val="000000"/>
          <w:lang w:eastAsia="en-US"/>
        </w:rPr>
        <w:t xml:space="preserve"> по счету </w:t>
      </w:r>
      <w:r w:rsidR="00AD0E00" w:rsidRPr="006825D3">
        <w:rPr>
          <w:rFonts w:eastAsiaTheme="minorHAnsi"/>
          <w:lang w:eastAsia="en-US"/>
        </w:rPr>
        <w:t xml:space="preserve">130225000 «Услуги по содержанию имущества» - </w:t>
      </w:r>
      <w:r w:rsidR="006825D3" w:rsidRPr="006825D3">
        <w:rPr>
          <w:rFonts w:eastAsiaTheme="minorHAnsi"/>
          <w:lang w:eastAsia="en-US"/>
        </w:rPr>
        <w:t>644,8</w:t>
      </w:r>
      <w:r w:rsidR="00BB4F9F" w:rsidRPr="006825D3">
        <w:rPr>
          <w:rFonts w:eastAsiaTheme="minorHAnsi"/>
          <w:lang w:eastAsia="en-US"/>
        </w:rPr>
        <w:t xml:space="preserve"> тыс. рублей</w:t>
      </w:r>
      <w:r w:rsidR="00BC1DF1" w:rsidRPr="006825D3">
        <w:rPr>
          <w:rFonts w:eastAsiaTheme="minorHAnsi"/>
          <w:lang w:eastAsia="en-US"/>
        </w:rPr>
        <w:t>;</w:t>
      </w:r>
      <w:proofErr w:type="gramEnd"/>
      <w:r w:rsidR="00BB4F9F" w:rsidRPr="006825D3">
        <w:rPr>
          <w:rFonts w:eastAsiaTheme="minorHAnsi"/>
          <w:lang w:eastAsia="en-US"/>
        </w:rPr>
        <w:t xml:space="preserve"> </w:t>
      </w:r>
      <w:proofErr w:type="gramStart"/>
      <w:r w:rsidR="00BB4F9F" w:rsidRPr="006825D3">
        <w:rPr>
          <w:rFonts w:eastAsiaTheme="minorHAnsi"/>
          <w:lang w:eastAsia="en-US"/>
        </w:rPr>
        <w:t xml:space="preserve">по счету 130226000 «Расчеты по прочим работам, услугам» - </w:t>
      </w:r>
      <w:r w:rsidR="006825D3" w:rsidRPr="006825D3">
        <w:rPr>
          <w:rFonts w:eastAsiaTheme="minorHAnsi"/>
          <w:lang w:eastAsia="en-US"/>
        </w:rPr>
        <w:t>896,3</w:t>
      </w:r>
      <w:r w:rsidR="00BB4F9F" w:rsidRPr="006825D3">
        <w:rPr>
          <w:rFonts w:eastAsiaTheme="minorHAnsi"/>
          <w:lang w:eastAsia="en-US"/>
        </w:rPr>
        <w:t xml:space="preserve"> тыс. рублей</w:t>
      </w:r>
      <w:r w:rsidR="00BC1DF1" w:rsidRPr="006825D3">
        <w:rPr>
          <w:rFonts w:eastAsiaTheme="minorHAnsi"/>
          <w:lang w:eastAsia="en-US"/>
        </w:rPr>
        <w:t>;</w:t>
      </w:r>
      <w:r w:rsidR="00BB4F9F" w:rsidRPr="006825D3">
        <w:rPr>
          <w:rFonts w:eastAsiaTheme="minorHAnsi"/>
          <w:lang w:eastAsia="en-US"/>
        </w:rPr>
        <w:t xml:space="preserve"> </w:t>
      </w:r>
      <w:r w:rsidR="00BC1DF1" w:rsidRPr="006825D3">
        <w:rPr>
          <w:rFonts w:eastAsiaTheme="minorHAnsi"/>
          <w:lang w:eastAsia="en-US"/>
        </w:rPr>
        <w:t xml:space="preserve">по счету 130231000 «Расчеты по приобретению основных средств» - </w:t>
      </w:r>
      <w:r w:rsidR="006825D3" w:rsidRPr="006825D3">
        <w:rPr>
          <w:rFonts w:eastAsiaTheme="minorHAnsi"/>
          <w:lang w:eastAsia="en-US"/>
        </w:rPr>
        <w:t>24,0</w:t>
      </w:r>
      <w:r w:rsidR="00BC1DF1" w:rsidRPr="006825D3">
        <w:rPr>
          <w:rFonts w:eastAsiaTheme="minorHAnsi"/>
          <w:lang w:eastAsia="en-US"/>
        </w:rPr>
        <w:t xml:space="preserve"> тыс. рублей; </w:t>
      </w:r>
      <w:r w:rsidR="00BB4F9F" w:rsidRPr="006825D3">
        <w:rPr>
          <w:rFonts w:eastAsiaTheme="minorHAnsi"/>
          <w:lang w:eastAsia="en-US"/>
        </w:rPr>
        <w:t xml:space="preserve">по счету 130234000 «Расчеты по приобретению материальных запасов» - </w:t>
      </w:r>
      <w:r w:rsidR="006825D3" w:rsidRPr="006825D3">
        <w:rPr>
          <w:rFonts w:eastAsiaTheme="minorHAnsi"/>
          <w:lang w:eastAsia="en-US"/>
        </w:rPr>
        <w:t>793,3</w:t>
      </w:r>
      <w:r w:rsidR="00BB4F9F" w:rsidRPr="006825D3">
        <w:rPr>
          <w:rFonts w:eastAsiaTheme="minorHAnsi"/>
          <w:lang w:eastAsia="en-US"/>
        </w:rPr>
        <w:t xml:space="preserve"> тыс. рублей</w:t>
      </w:r>
      <w:r w:rsidR="00BC1DF1" w:rsidRPr="006825D3">
        <w:rPr>
          <w:rFonts w:eastAsiaTheme="minorHAnsi"/>
          <w:lang w:eastAsia="en-US"/>
        </w:rPr>
        <w:t>; по счету 1302</w:t>
      </w:r>
      <w:r w:rsidR="006F3DAE" w:rsidRPr="006825D3">
        <w:rPr>
          <w:rFonts w:eastAsiaTheme="minorHAnsi"/>
          <w:lang w:eastAsia="en-US"/>
        </w:rPr>
        <w:t>66</w:t>
      </w:r>
      <w:r w:rsidR="00BC1DF1" w:rsidRPr="006825D3">
        <w:rPr>
          <w:rFonts w:eastAsiaTheme="minorHAnsi"/>
          <w:lang w:eastAsia="en-US"/>
        </w:rPr>
        <w:t xml:space="preserve">000 «Расчеты </w:t>
      </w:r>
      <w:r w:rsidR="006F3DAE" w:rsidRPr="006825D3">
        <w:t>по пенсиям, пособиям и выплатам по пенсионному, социальному и медицинскому страхованию</w:t>
      </w:r>
      <w:r w:rsidR="00BC1DF1" w:rsidRPr="006825D3">
        <w:rPr>
          <w:rFonts w:eastAsiaTheme="minorHAnsi"/>
          <w:lang w:eastAsia="en-US"/>
        </w:rPr>
        <w:t xml:space="preserve">» - </w:t>
      </w:r>
      <w:r w:rsidR="00B232B8" w:rsidRPr="006825D3">
        <w:rPr>
          <w:rFonts w:eastAsiaTheme="minorHAnsi"/>
          <w:lang w:eastAsia="en-US"/>
        </w:rPr>
        <w:t>2</w:t>
      </w:r>
      <w:r w:rsidR="006825D3" w:rsidRPr="006825D3">
        <w:rPr>
          <w:rFonts w:eastAsiaTheme="minorHAnsi"/>
          <w:lang w:eastAsia="en-US"/>
        </w:rPr>
        <w:t>6,4</w:t>
      </w:r>
      <w:r w:rsidR="00B232B8" w:rsidRPr="006825D3">
        <w:rPr>
          <w:rFonts w:eastAsiaTheme="minorHAnsi"/>
          <w:lang w:eastAsia="en-US"/>
        </w:rPr>
        <w:t xml:space="preserve"> </w:t>
      </w:r>
      <w:r w:rsidR="00BC1DF1" w:rsidRPr="006825D3">
        <w:rPr>
          <w:rFonts w:eastAsiaTheme="minorHAnsi"/>
          <w:lang w:eastAsia="en-US"/>
        </w:rPr>
        <w:t>тыс. рублей;</w:t>
      </w:r>
      <w:proofErr w:type="gramEnd"/>
      <w:r w:rsidR="006F3DAE" w:rsidRPr="006825D3">
        <w:rPr>
          <w:rFonts w:eastAsiaTheme="minorHAnsi"/>
          <w:lang w:eastAsia="en-US"/>
        </w:rPr>
        <w:t xml:space="preserve"> по счету 130293000 «Расчеты </w:t>
      </w:r>
      <w:r w:rsidR="006F3DAE" w:rsidRPr="006825D3">
        <w:t>по штрафам за нарушение условий контрактов (договоров)</w:t>
      </w:r>
      <w:r w:rsidR="006F3DAE" w:rsidRPr="006825D3">
        <w:rPr>
          <w:rFonts w:eastAsiaTheme="minorHAnsi"/>
          <w:lang w:eastAsia="en-US"/>
        </w:rPr>
        <w:t xml:space="preserve">» - </w:t>
      </w:r>
      <w:r w:rsidR="006825D3" w:rsidRPr="006825D3">
        <w:rPr>
          <w:rFonts w:eastAsiaTheme="minorHAnsi"/>
          <w:lang w:eastAsia="en-US"/>
        </w:rPr>
        <w:t>1,5</w:t>
      </w:r>
      <w:r w:rsidR="006F3DAE" w:rsidRPr="006825D3">
        <w:rPr>
          <w:rFonts w:eastAsiaTheme="minorHAnsi"/>
          <w:lang w:eastAsia="en-US"/>
        </w:rPr>
        <w:t xml:space="preserve"> тыс. рублей</w:t>
      </w:r>
      <w:r w:rsidR="00BB4F9F" w:rsidRPr="006825D3">
        <w:rPr>
          <w:rFonts w:eastAsiaTheme="minorHAnsi"/>
          <w:lang w:eastAsia="en-US"/>
        </w:rPr>
        <w:t>.</w:t>
      </w:r>
    </w:p>
    <w:p w:rsidR="000D7814" w:rsidRPr="001A07D6" w:rsidRDefault="000D7814" w:rsidP="002169DA">
      <w:pPr>
        <w:pStyle w:val="Style5"/>
        <w:widowControl/>
        <w:tabs>
          <w:tab w:val="left" w:pos="709"/>
        </w:tabs>
        <w:spacing w:line="276" w:lineRule="auto"/>
        <w:ind w:firstLine="709"/>
        <w:jc w:val="both"/>
      </w:pPr>
      <w:r w:rsidRPr="004C4FF8">
        <w:rPr>
          <w:rStyle w:val="FontStyle17"/>
          <w:sz w:val="24"/>
          <w:szCs w:val="24"/>
        </w:rPr>
        <w:t>Так же на 01.01.20</w:t>
      </w:r>
      <w:r w:rsidR="00100BF6" w:rsidRPr="004C4FF8">
        <w:rPr>
          <w:rStyle w:val="FontStyle17"/>
          <w:sz w:val="24"/>
          <w:szCs w:val="24"/>
        </w:rPr>
        <w:t>2</w:t>
      </w:r>
      <w:r w:rsidR="00636B74" w:rsidRPr="004C4FF8">
        <w:rPr>
          <w:rStyle w:val="FontStyle17"/>
          <w:sz w:val="24"/>
          <w:szCs w:val="24"/>
        </w:rPr>
        <w:t>5</w:t>
      </w:r>
      <w:r w:rsidRPr="004C4FF8">
        <w:rPr>
          <w:rStyle w:val="FontStyle17"/>
          <w:sz w:val="24"/>
          <w:szCs w:val="24"/>
        </w:rPr>
        <w:t xml:space="preserve"> г</w:t>
      </w:r>
      <w:r w:rsidR="00311FCA" w:rsidRPr="004C4FF8">
        <w:rPr>
          <w:rStyle w:val="FontStyle17"/>
          <w:sz w:val="24"/>
          <w:szCs w:val="24"/>
        </w:rPr>
        <w:t>ода</w:t>
      </w:r>
      <w:r w:rsidRPr="004C4FF8">
        <w:rPr>
          <w:rStyle w:val="FontStyle17"/>
          <w:sz w:val="24"/>
          <w:szCs w:val="24"/>
        </w:rPr>
        <w:t xml:space="preserve"> образована </w:t>
      </w:r>
      <w:r w:rsidRPr="004C4FF8">
        <w:rPr>
          <w:rStyle w:val="FontStyle17"/>
          <w:b/>
          <w:sz w:val="24"/>
          <w:szCs w:val="24"/>
        </w:rPr>
        <w:t>дебиторская задолженность</w:t>
      </w:r>
      <w:r w:rsidRPr="004C4FF8">
        <w:rPr>
          <w:rStyle w:val="FontStyle17"/>
          <w:sz w:val="24"/>
          <w:szCs w:val="24"/>
        </w:rPr>
        <w:t xml:space="preserve"> по счетам 13030</w:t>
      </w:r>
      <w:r w:rsidR="00CA3150" w:rsidRPr="004C4FF8">
        <w:rPr>
          <w:rStyle w:val="FontStyle17"/>
          <w:sz w:val="24"/>
          <w:szCs w:val="24"/>
        </w:rPr>
        <w:t>1</w:t>
      </w:r>
      <w:r w:rsidRPr="004C4FF8">
        <w:rPr>
          <w:rStyle w:val="FontStyle17"/>
          <w:sz w:val="24"/>
          <w:szCs w:val="24"/>
        </w:rPr>
        <w:t xml:space="preserve"> - </w:t>
      </w:r>
      <w:r w:rsidRPr="001A07D6">
        <w:rPr>
          <w:rStyle w:val="FontStyle17"/>
          <w:sz w:val="24"/>
          <w:szCs w:val="24"/>
        </w:rPr>
        <w:t>13031</w:t>
      </w:r>
      <w:r w:rsidR="007F52D9" w:rsidRPr="001A07D6">
        <w:rPr>
          <w:rStyle w:val="FontStyle17"/>
          <w:sz w:val="24"/>
          <w:szCs w:val="24"/>
        </w:rPr>
        <w:t>0</w:t>
      </w:r>
      <w:r w:rsidRPr="001A07D6">
        <w:rPr>
          <w:rStyle w:val="FontStyle17"/>
          <w:sz w:val="24"/>
          <w:szCs w:val="24"/>
        </w:rPr>
        <w:t xml:space="preserve"> «Расчеты по</w:t>
      </w:r>
      <w:r w:rsidR="00CA3150" w:rsidRPr="001A07D6">
        <w:rPr>
          <w:rStyle w:val="FontStyle17"/>
          <w:sz w:val="24"/>
          <w:szCs w:val="24"/>
        </w:rPr>
        <w:t xml:space="preserve"> налогу на доходы с физических лиц,</w:t>
      </w:r>
      <w:r w:rsidRPr="001A07D6">
        <w:rPr>
          <w:rStyle w:val="FontStyle17"/>
          <w:sz w:val="24"/>
          <w:szCs w:val="24"/>
        </w:rPr>
        <w:t xml:space="preserve"> страховым взносам на обязательное пенсионное страхование, обязательное медицинское страхование» в сумме </w:t>
      </w:r>
      <w:r w:rsidR="004C4FF8" w:rsidRPr="001A07D6">
        <w:rPr>
          <w:rStyle w:val="FontStyle17"/>
          <w:sz w:val="24"/>
          <w:szCs w:val="24"/>
        </w:rPr>
        <w:t>32,1</w:t>
      </w:r>
      <w:r w:rsidR="00CA3150" w:rsidRPr="001A07D6">
        <w:rPr>
          <w:rStyle w:val="FontStyle17"/>
          <w:sz w:val="24"/>
          <w:szCs w:val="24"/>
        </w:rPr>
        <w:t xml:space="preserve"> тыс.</w:t>
      </w:r>
      <w:r w:rsidRPr="001A07D6">
        <w:rPr>
          <w:rStyle w:val="FontStyle17"/>
          <w:sz w:val="24"/>
          <w:szCs w:val="24"/>
        </w:rPr>
        <w:t xml:space="preserve"> рубл</w:t>
      </w:r>
      <w:r w:rsidR="00CA3150" w:rsidRPr="001A07D6">
        <w:rPr>
          <w:rStyle w:val="FontStyle17"/>
          <w:sz w:val="24"/>
          <w:szCs w:val="24"/>
        </w:rPr>
        <w:t>ей</w:t>
      </w:r>
      <w:r w:rsidRPr="001A07D6">
        <w:rPr>
          <w:rStyle w:val="FontStyle17"/>
          <w:sz w:val="24"/>
          <w:szCs w:val="24"/>
        </w:rPr>
        <w:t>.</w:t>
      </w:r>
      <w:r w:rsidRPr="001A07D6">
        <w:t xml:space="preserve"> </w:t>
      </w:r>
      <w:r w:rsidR="00E40874" w:rsidRPr="001A07D6">
        <w:t xml:space="preserve">Дебиторская задолженность по счету 120600000 «Расчеты по выданным авансам» составила – </w:t>
      </w:r>
      <w:r w:rsidR="001A07D6" w:rsidRPr="001A07D6">
        <w:t>1 051,3</w:t>
      </w:r>
      <w:r w:rsidR="00E40874" w:rsidRPr="001A07D6">
        <w:t xml:space="preserve"> тыс. рублей, что на </w:t>
      </w:r>
      <w:r w:rsidR="001A07D6" w:rsidRPr="001A07D6">
        <w:t>35</w:t>
      </w:r>
      <w:r w:rsidR="008E1DC0" w:rsidRPr="001A07D6">
        <w:t>,0</w:t>
      </w:r>
      <w:r w:rsidR="005763B2" w:rsidRPr="001A07D6">
        <w:t xml:space="preserve"> тыс. рублей</w:t>
      </w:r>
      <w:r w:rsidR="00E40874" w:rsidRPr="001A07D6">
        <w:t xml:space="preserve"> </w:t>
      </w:r>
      <w:r w:rsidR="007F52D9" w:rsidRPr="001A07D6">
        <w:t>у</w:t>
      </w:r>
      <w:r w:rsidR="001A07D6" w:rsidRPr="001A07D6">
        <w:t>меньшилась</w:t>
      </w:r>
      <w:r w:rsidR="007F52D9" w:rsidRPr="001A07D6">
        <w:t xml:space="preserve"> </w:t>
      </w:r>
      <w:r w:rsidR="00E40874" w:rsidRPr="001A07D6">
        <w:t>по сравнению с началом отчетного периода.</w:t>
      </w:r>
    </w:p>
    <w:p w:rsidR="00663BAA" w:rsidRPr="00C1585F" w:rsidRDefault="00663BAA" w:rsidP="002169DA">
      <w:pPr>
        <w:pStyle w:val="Style5"/>
        <w:tabs>
          <w:tab w:val="left" w:pos="709"/>
        </w:tabs>
        <w:spacing w:line="276" w:lineRule="auto"/>
        <w:ind w:firstLine="709"/>
        <w:jc w:val="both"/>
        <w:rPr>
          <w:b/>
          <w:sz w:val="6"/>
          <w:szCs w:val="6"/>
          <w:highlight w:val="yellow"/>
          <w:u w:val="single"/>
        </w:rPr>
      </w:pPr>
    </w:p>
    <w:p w:rsidR="003A459B" w:rsidRPr="00636B74" w:rsidRDefault="006D2BD8" w:rsidP="002169DA">
      <w:pPr>
        <w:pStyle w:val="Style5"/>
        <w:tabs>
          <w:tab w:val="left" w:pos="709"/>
        </w:tabs>
        <w:spacing w:line="276" w:lineRule="auto"/>
        <w:ind w:firstLine="709"/>
        <w:jc w:val="both"/>
        <w:rPr>
          <w:b/>
          <w:u w:val="single"/>
        </w:rPr>
      </w:pPr>
      <w:r w:rsidRPr="00636B74">
        <w:rPr>
          <w:b/>
          <w:u w:val="single"/>
        </w:rPr>
        <w:t>Сведения об изменении остатков валюты баланса консолидированного бюджета (форма 0503373)</w:t>
      </w:r>
      <w:r w:rsidR="003A459B" w:rsidRPr="00636B74">
        <w:rPr>
          <w:b/>
          <w:u w:val="single"/>
        </w:rPr>
        <w:t>.</w:t>
      </w:r>
    </w:p>
    <w:p w:rsidR="00A14A91" w:rsidRPr="00636B74" w:rsidRDefault="006D2BD8" w:rsidP="002169DA">
      <w:pPr>
        <w:pStyle w:val="Style5"/>
        <w:tabs>
          <w:tab w:val="left" w:pos="709"/>
        </w:tabs>
        <w:spacing w:line="276" w:lineRule="auto"/>
        <w:ind w:firstLine="709"/>
        <w:jc w:val="both"/>
      </w:pPr>
      <w:r w:rsidRPr="00636B74">
        <w:t xml:space="preserve"> </w:t>
      </w:r>
      <w:r w:rsidR="001E0EEA" w:rsidRPr="00636B74">
        <w:t xml:space="preserve">В </w:t>
      </w:r>
      <w:r w:rsidR="00C1585F" w:rsidRPr="00636B74">
        <w:t>2024</w:t>
      </w:r>
      <w:r w:rsidR="001E0EEA" w:rsidRPr="00636B74">
        <w:t xml:space="preserve"> году произошло изменение валюты баланса: по бюджету муниципального района баланс </w:t>
      </w:r>
      <w:r w:rsidR="00636B74" w:rsidRPr="00636B74">
        <w:t>уменьшился</w:t>
      </w:r>
      <w:r w:rsidR="001E0EEA" w:rsidRPr="00636B74">
        <w:t xml:space="preserve"> по </w:t>
      </w:r>
      <w:r w:rsidR="003849B3" w:rsidRPr="00636B74">
        <w:t>дебиторской задолженности</w:t>
      </w:r>
      <w:r w:rsidR="001E0EEA" w:rsidRPr="00636B74">
        <w:t xml:space="preserve"> на сумму </w:t>
      </w:r>
      <w:r w:rsidR="00636B74" w:rsidRPr="00636B74">
        <w:t>10,0</w:t>
      </w:r>
      <w:r w:rsidR="008E1DC0" w:rsidRPr="00636B74">
        <w:t xml:space="preserve"> тыс.</w:t>
      </w:r>
      <w:r w:rsidR="001E0EEA" w:rsidRPr="00636B74">
        <w:t xml:space="preserve"> рублей</w:t>
      </w:r>
      <w:r w:rsidR="00CC76FC" w:rsidRPr="00636B74">
        <w:t xml:space="preserve">, соответственно уменьшился и финансовый результат экономического субъекта на сумму </w:t>
      </w:r>
      <w:r w:rsidR="00636B74" w:rsidRPr="00636B74">
        <w:t>10,0</w:t>
      </w:r>
      <w:r w:rsidR="008E1DC0" w:rsidRPr="00636B74">
        <w:t xml:space="preserve"> тыс.</w:t>
      </w:r>
      <w:r w:rsidR="00CC76FC" w:rsidRPr="00636B74">
        <w:t xml:space="preserve"> рублей</w:t>
      </w:r>
      <w:r w:rsidR="003A459B" w:rsidRPr="00636B74">
        <w:t>.</w:t>
      </w:r>
      <w:r w:rsidR="001E0EEA" w:rsidRPr="00636B74">
        <w:t xml:space="preserve"> Консолидированная сумма изменения баланса составила </w:t>
      </w:r>
      <w:r w:rsidR="00CC76FC" w:rsidRPr="00636B74">
        <w:t xml:space="preserve">– </w:t>
      </w:r>
      <w:r w:rsidR="00636B74" w:rsidRPr="00636B74">
        <w:t>1 024,0</w:t>
      </w:r>
      <w:r w:rsidR="00FF17F2" w:rsidRPr="00636B74">
        <w:t xml:space="preserve"> тыс.</w:t>
      </w:r>
      <w:r w:rsidR="001E0EEA" w:rsidRPr="00636B74">
        <w:t xml:space="preserve"> рублей.</w:t>
      </w:r>
    </w:p>
    <w:p w:rsidR="00663BAA" w:rsidRPr="00C1585F" w:rsidRDefault="00663BAA" w:rsidP="009E616C">
      <w:pPr>
        <w:shd w:val="clear" w:color="auto" w:fill="FFFFFF"/>
        <w:spacing w:line="276" w:lineRule="auto"/>
        <w:ind w:firstLine="709"/>
        <w:jc w:val="center"/>
        <w:rPr>
          <w:b/>
          <w:sz w:val="16"/>
          <w:szCs w:val="16"/>
          <w:highlight w:val="yellow"/>
        </w:rPr>
      </w:pPr>
    </w:p>
    <w:p w:rsidR="00EB3AA1" w:rsidRPr="001F3794" w:rsidRDefault="00EA3795" w:rsidP="009E616C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1F3794">
        <w:rPr>
          <w:b/>
        </w:rPr>
        <w:t>Выводы и предложения</w:t>
      </w:r>
    </w:p>
    <w:p w:rsidR="00EB3AA1" w:rsidRPr="001F3794" w:rsidRDefault="00EB3AA1" w:rsidP="002169DA">
      <w:pPr>
        <w:spacing w:line="276" w:lineRule="auto"/>
        <w:ind w:firstLine="567"/>
        <w:jc w:val="center"/>
        <w:rPr>
          <w:b/>
          <w:sz w:val="10"/>
          <w:szCs w:val="10"/>
        </w:rPr>
      </w:pPr>
    </w:p>
    <w:p w:rsidR="006A6A3E" w:rsidRPr="001F3794" w:rsidRDefault="00094AE1" w:rsidP="00BA5DE0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9"/>
        <w:jc w:val="both"/>
      </w:pPr>
      <w:r w:rsidRPr="001F3794">
        <w:t xml:space="preserve">Представленный </w:t>
      </w:r>
      <w:r w:rsidR="002867FE" w:rsidRPr="001F3794">
        <w:t>«</w:t>
      </w:r>
      <w:r w:rsidR="007C15F0" w:rsidRPr="001F3794">
        <w:t>О</w:t>
      </w:r>
      <w:r w:rsidRPr="001F3794">
        <w:t>тчет об исполнении бюджета муниципального района «Медынский район»</w:t>
      </w:r>
      <w:r w:rsidR="005F3EE9" w:rsidRPr="001F3794">
        <w:t xml:space="preserve"> за </w:t>
      </w:r>
      <w:r w:rsidR="00C1585F" w:rsidRPr="001F3794">
        <w:t>2024</w:t>
      </w:r>
      <w:r w:rsidR="005F3EE9" w:rsidRPr="001F3794">
        <w:t xml:space="preserve"> год</w:t>
      </w:r>
      <w:r w:rsidR="002867FE" w:rsidRPr="001F3794">
        <w:t>»</w:t>
      </w:r>
      <w:r w:rsidR="005F3EE9" w:rsidRPr="001F3794">
        <w:t xml:space="preserve"> подготовлен в соответствии с требованиями Б</w:t>
      </w:r>
      <w:r w:rsidR="00706BEE" w:rsidRPr="001F3794">
        <w:t>К РФ</w:t>
      </w:r>
      <w:r w:rsidR="005F3EE9" w:rsidRPr="001F3794">
        <w:t xml:space="preserve"> и Положения о бюджетном процессе в муниципальном районе «Медынский район».</w:t>
      </w:r>
    </w:p>
    <w:p w:rsidR="005F3EE9" w:rsidRPr="004E720C" w:rsidRDefault="005F3EE9" w:rsidP="00BA5DE0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9"/>
        <w:jc w:val="both"/>
      </w:pPr>
      <w:r w:rsidRPr="001F3794">
        <w:t xml:space="preserve">Согласно представленному отчету, общие итоги исполнения </w:t>
      </w:r>
      <w:r w:rsidR="005079B2" w:rsidRPr="001F3794">
        <w:t>районного</w:t>
      </w:r>
      <w:r w:rsidRPr="001F3794">
        <w:t xml:space="preserve"> бюджета за </w:t>
      </w:r>
      <w:r w:rsidR="00C1585F" w:rsidRPr="001F3794">
        <w:t>2024</w:t>
      </w:r>
      <w:r w:rsidRPr="001F3794">
        <w:t xml:space="preserve"> год характе</w:t>
      </w:r>
      <w:r w:rsidRPr="004E720C">
        <w:t>ризуются следующими основными показателями:</w:t>
      </w:r>
    </w:p>
    <w:p w:rsidR="00EA3795" w:rsidRPr="004E720C" w:rsidRDefault="00EA3795" w:rsidP="002169DA">
      <w:pPr>
        <w:pStyle w:val="a9"/>
        <w:numPr>
          <w:ilvl w:val="1"/>
          <w:numId w:val="10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</w:pPr>
      <w:r w:rsidRPr="004E720C">
        <w:t xml:space="preserve">Доходы районного бюджета МР «Медынский район» за </w:t>
      </w:r>
      <w:r w:rsidR="00C1585F" w:rsidRPr="004E720C">
        <w:t>2024</w:t>
      </w:r>
      <w:r w:rsidRPr="004E720C">
        <w:t xml:space="preserve"> год составили </w:t>
      </w:r>
      <w:r w:rsidR="00350157" w:rsidRPr="004E720C">
        <w:t>611 453,1</w:t>
      </w:r>
      <w:r w:rsidRPr="004E720C">
        <w:t xml:space="preserve"> тыс. рублей, в том числе собственные доходы – </w:t>
      </w:r>
      <w:r w:rsidR="00350157" w:rsidRPr="004E720C">
        <w:t>284 429,5</w:t>
      </w:r>
      <w:r w:rsidRPr="004E720C">
        <w:t xml:space="preserve"> тыс. рублей. План по собственным доходам выполнен на </w:t>
      </w:r>
      <w:r w:rsidR="00350157" w:rsidRPr="004E720C">
        <w:t>105,0</w:t>
      </w:r>
      <w:r w:rsidRPr="004E720C">
        <w:t>%.</w:t>
      </w:r>
      <w:r w:rsidR="005F3EE9" w:rsidRPr="004E720C">
        <w:t xml:space="preserve"> План по безвозмездным поступлениям исполнен на </w:t>
      </w:r>
      <w:r w:rsidR="00350157" w:rsidRPr="004E720C">
        <w:t>95,8</w:t>
      </w:r>
      <w:r w:rsidR="005F3EE9" w:rsidRPr="004E720C">
        <w:t xml:space="preserve">%, что в абсолютной величине составляет минус </w:t>
      </w:r>
      <w:r w:rsidR="00350157" w:rsidRPr="004E720C">
        <w:t>14 476,5</w:t>
      </w:r>
      <w:r w:rsidR="005F3EE9" w:rsidRPr="004E720C">
        <w:t xml:space="preserve"> тыс. рублей.</w:t>
      </w:r>
    </w:p>
    <w:p w:rsidR="0071123F" w:rsidRPr="004E720C" w:rsidRDefault="0071123F" w:rsidP="002169DA">
      <w:pPr>
        <w:pStyle w:val="a9"/>
        <w:numPr>
          <w:ilvl w:val="1"/>
          <w:numId w:val="10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</w:pPr>
      <w:r w:rsidRPr="004E720C">
        <w:t xml:space="preserve">Расходы районного бюджета за отчетный период составили </w:t>
      </w:r>
      <w:r w:rsidR="004E720C" w:rsidRPr="004E720C">
        <w:t>567 435,1</w:t>
      </w:r>
      <w:r w:rsidRPr="004E720C">
        <w:t xml:space="preserve"> тыс. рублей или </w:t>
      </w:r>
      <w:r w:rsidR="004E720C" w:rsidRPr="004E720C">
        <w:t>96,0</w:t>
      </w:r>
      <w:r w:rsidRPr="004E720C">
        <w:t xml:space="preserve"> % от годового назначения, что в абсолютной величине составляет минус </w:t>
      </w:r>
      <w:r w:rsidR="004E720C" w:rsidRPr="004E720C">
        <w:t>23 509,8</w:t>
      </w:r>
      <w:r w:rsidRPr="004E720C">
        <w:t xml:space="preserve"> тыс. рублей.</w:t>
      </w:r>
    </w:p>
    <w:p w:rsidR="0071123F" w:rsidRPr="004E720C" w:rsidRDefault="0071123F" w:rsidP="001F6FC7">
      <w:pPr>
        <w:pStyle w:val="a9"/>
        <w:tabs>
          <w:tab w:val="left" w:pos="709"/>
          <w:tab w:val="left" w:pos="993"/>
        </w:tabs>
        <w:spacing w:line="276" w:lineRule="auto"/>
        <w:ind w:left="0" w:firstLine="709"/>
        <w:jc w:val="both"/>
      </w:pPr>
      <w:r w:rsidRPr="004E720C">
        <w:lastRenderedPageBreak/>
        <w:t xml:space="preserve">В отчетном году, как и в предыдущие периоды, сохранена социальная направленность бюджетных средств. Так, доля расходов, направленных на оказание социально-значимых услуг, социальную защиту граждан (образование, социальную политику) составляет </w:t>
      </w:r>
      <w:r w:rsidR="004E720C" w:rsidRPr="004E720C">
        <w:t>66,2</w:t>
      </w:r>
      <w:r w:rsidRPr="004E720C">
        <w:t>% (</w:t>
      </w:r>
      <w:r w:rsidR="004E720C" w:rsidRPr="004E720C">
        <w:t>375 529,0</w:t>
      </w:r>
      <w:r w:rsidRPr="004E720C">
        <w:t xml:space="preserve"> тыс. рублей) суммарных расходов районного бюджета.</w:t>
      </w:r>
    </w:p>
    <w:p w:rsidR="005479E1" w:rsidRPr="004E720C" w:rsidRDefault="004E720C" w:rsidP="00126717">
      <w:pPr>
        <w:pStyle w:val="a9"/>
        <w:numPr>
          <w:ilvl w:val="1"/>
          <w:numId w:val="10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</w:pPr>
      <w:r w:rsidRPr="004E720C">
        <w:t>Про</w:t>
      </w:r>
      <w:r w:rsidR="007F1338" w:rsidRPr="004E720C">
        <w:t>фицит</w:t>
      </w:r>
      <w:r w:rsidR="00E66C16" w:rsidRPr="004E720C">
        <w:t xml:space="preserve"> </w:t>
      </w:r>
      <w:r w:rsidR="005479E1" w:rsidRPr="004E720C">
        <w:t xml:space="preserve">районного бюджета </w:t>
      </w:r>
      <w:r w:rsidR="00126717" w:rsidRPr="004E720C">
        <w:t xml:space="preserve">за </w:t>
      </w:r>
      <w:r w:rsidR="00C1585F" w:rsidRPr="004E720C">
        <w:t>2024</w:t>
      </w:r>
      <w:r w:rsidR="00126717" w:rsidRPr="004E720C">
        <w:t xml:space="preserve"> год </w:t>
      </w:r>
      <w:r w:rsidR="005479E1" w:rsidRPr="004E720C">
        <w:t xml:space="preserve">сложился в сумме </w:t>
      </w:r>
      <w:r w:rsidRPr="004E720C">
        <w:t>44 018,0</w:t>
      </w:r>
      <w:r w:rsidR="005479E1" w:rsidRPr="004E720C">
        <w:t xml:space="preserve"> тыс. рублей.</w:t>
      </w:r>
    </w:p>
    <w:p w:rsidR="00447113" w:rsidRPr="005E1AD5" w:rsidRDefault="00811572" w:rsidP="00BA5DE0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9"/>
        <w:jc w:val="both"/>
      </w:pPr>
      <w:r w:rsidRPr="004E720C">
        <w:t xml:space="preserve">Резервный фонд администрации муниципального района «Медынский район» утвержден Решением о бюджете (с учетом изменений) на </w:t>
      </w:r>
      <w:r w:rsidR="00C1585F" w:rsidRPr="004E720C">
        <w:t>2024</w:t>
      </w:r>
      <w:r w:rsidRPr="004E720C">
        <w:t xml:space="preserve"> год в сумме </w:t>
      </w:r>
      <w:r w:rsidR="004E720C" w:rsidRPr="004E720C">
        <w:t>1 197,0</w:t>
      </w:r>
      <w:r w:rsidRPr="004E720C">
        <w:t xml:space="preserve"> тыс. рублей, что </w:t>
      </w:r>
      <w:r w:rsidR="00B11B1D" w:rsidRPr="005E1AD5">
        <w:t>соответствует</w:t>
      </w:r>
      <w:r w:rsidR="00561DE7" w:rsidRPr="005E1AD5">
        <w:t xml:space="preserve"> бюджетн</w:t>
      </w:r>
      <w:r w:rsidR="00B11B1D" w:rsidRPr="005E1AD5">
        <w:t>ому</w:t>
      </w:r>
      <w:r w:rsidR="00561DE7" w:rsidRPr="005E1AD5">
        <w:t xml:space="preserve"> законодательств</w:t>
      </w:r>
      <w:r w:rsidR="00B11B1D" w:rsidRPr="005E1AD5">
        <w:t>у</w:t>
      </w:r>
      <w:r w:rsidR="00561DE7" w:rsidRPr="005E1AD5">
        <w:t xml:space="preserve">, исполнение составило </w:t>
      </w:r>
      <w:r w:rsidR="004E720C" w:rsidRPr="005E1AD5">
        <w:t>1 185,3</w:t>
      </w:r>
      <w:r w:rsidR="00561DE7" w:rsidRPr="005E1AD5">
        <w:t xml:space="preserve"> тыс. рублей.</w:t>
      </w:r>
    </w:p>
    <w:p w:rsidR="00811572" w:rsidRPr="005E1AD5" w:rsidRDefault="00674D27" w:rsidP="00BA5DE0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9"/>
        <w:jc w:val="both"/>
      </w:pPr>
      <w:r w:rsidRPr="005E1AD5">
        <w:t xml:space="preserve">Исполнение бюджетных ассигнований дорожного фонда в </w:t>
      </w:r>
      <w:r w:rsidR="00C1585F" w:rsidRPr="005E1AD5">
        <w:t>2024</w:t>
      </w:r>
      <w:r w:rsidRPr="005E1AD5">
        <w:t xml:space="preserve"> году</w:t>
      </w:r>
      <w:r w:rsidR="00B62A32" w:rsidRPr="005E1AD5">
        <w:t xml:space="preserve"> </w:t>
      </w:r>
      <w:r w:rsidRPr="005E1AD5">
        <w:t xml:space="preserve">составило </w:t>
      </w:r>
      <w:r w:rsidR="004E720C" w:rsidRPr="005E1AD5">
        <w:t>31 977,5</w:t>
      </w:r>
      <w:r w:rsidRPr="005E1AD5">
        <w:t xml:space="preserve"> тыс. рублей. </w:t>
      </w:r>
      <w:r w:rsidR="00EE772B" w:rsidRPr="005E1AD5">
        <w:t>О</w:t>
      </w:r>
      <w:r w:rsidRPr="005E1AD5">
        <w:t>статок бюджетных ассигнований дорожного фонда на счете по состоянию на 01.01.20</w:t>
      </w:r>
      <w:r w:rsidR="00AB7F70" w:rsidRPr="005E1AD5">
        <w:t>2</w:t>
      </w:r>
      <w:r w:rsidR="004E720C" w:rsidRPr="005E1AD5">
        <w:t>5</w:t>
      </w:r>
      <w:r w:rsidRPr="005E1AD5">
        <w:t xml:space="preserve"> года</w:t>
      </w:r>
      <w:r w:rsidR="009A3368" w:rsidRPr="005E1AD5">
        <w:t xml:space="preserve"> </w:t>
      </w:r>
      <w:r w:rsidR="004E720C" w:rsidRPr="005E1AD5">
        <w:t>–</w:t>
      </w:r>
      <w:r w:rsidRPr="005E1AD5">
        <w:t xml:space="preserve"> </w:t>
      </w:r>
      <w:r w:rsidR="004E720C" w:rsidRPr="005E1AD5">
        <w:t>1 840 594,66</w:t>
      </w:r>
      <w:r w:rsidRPr="005E1AD5">
        <w:t xml:space="preserve"> рублей, и, в соответствии с пунктом 5 статьи 179.4 БК РФ, должен направляться на увеличение бюджетных ассигнований муниципального дорожного фонда в очередном финансовом году</w:t>
      </w:r>
      <w:r w:rsidR="00EE772B" w:rsidRPr="005E1AD5">
        <w:t>.</w:t>
      </w:r>
    </w:p>
    <w:p w:rsidR="00514D5F" w:rsidRPr="005E1AD5" w:rsidRDefault="00EE772B" w:rsidP="00BA5DE0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9"/>
        <w:jc w:val="both"/>
      </w:pPr>
      <w:r w:rsidRPr="005E1AD5">
        <w:t>По состоянию на 01.01.20</w:t>
      </w:r>
      <w:r w:rsidR="00AB7F70" w:rsidRPr="005E1AD5">
        <w:t>2</w:t>
      </w:r>
      <w:r w:rsidR="004E720C" w:rsidRPr="005E1AD5">
        <w:t>5</w:t>
      </w:r>
      <w:r w:rsidRPr="005E1AD5">
        <w:t xml:space="preserve"> года объем консолидированной дебиторской задолженности составил – </w:t>
      </w:r>
      <w:r w:rsidR="00556899" w:rsidRPr="005E1AD5">
        <w:t>92 720,1</w:t>
      </w:r>
      <w:r w:rsidRPr="005E1AD5">
        <w:t xml:space="preserve"> тыс. рублей</w:t>
      </w:r>
      <w:r w:rsidR="00A015C0" w:rsidRPr="005E1AD5">
        <w:t>,</w:t>
      </w:r>
      <w:r w:rsidRPr="005E1AD5">
        <w:t xml:space="preserve"> </w:t>
      </w:r>
      <w:r w:rsidR="00A015C0" w:rsidRPr="005E1AD5">
        <w:t>и п</w:t>
      </w:r>
      <w:r w:rsidRPr="005E1AD5">
        <w:t xml:space="preserve">о сравнению с началом года объем дебиторской задолженности </w:t>
      </w:r>
      <w:r w:rsidR="00FF17F2" w:rsidRPr="005E1AD5">
        <w:t>увеличился</w:t>
      </w:r>
      <w:r w:rsidRPr="005E1AD5">
        <w:t xml:space="preserve"> </w:t>
      </w:r>
      <w:r w:rsidR="00345B25" w:rsidRPr="005E1AD5">
        <w:t xml:space="preserve">на </w:t>
      </w:r>
      <w:r w:rsidR="00556899" w:rsidRPr="005E1AD5">
        <w:t>63 019,7</w:t>
      </w:r>
      <w:r w:rsidR="00345B25" w:rsidRPr="005E1AD5">
        <w:t xml:space="preserve"> тыс. рублей</w:t>
      </w:r>
      <w:r w:rsidRPr="005E1AD5">
        <w:t>.</w:t>
      </w:r>
    </w:p>
    <w:p w:rsidR="00EE772B" w:rsidRDefault="00EE772B" w:rsidP="00BA5DE0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9"/>
        <w:jc w:val="both"/>
      </w:pPr>
      <w:r w:rsidRPr="005E1AD5">
        <w:t>Объем кредиторской задолженности по</w:t>
      </w:r>
      <w:r w:rsidR="00AD05ED" w:rsidRPr="005E1AD5">
        <w:t xml:space="preserve"> </w:t>
      </w:r>
      <w:r w:rsidRPr="005E1AD5">
        <w:t>состоянию на 01.01.20</w:t>
      </w:r>
      <w:r w:rsidR="00345B25" w:rsidRPr="005E1AD5">
        <w:t>2</w:t>
      </w:r>
      <w:r w:rsidR="004E720C" w:rsidRPr="005E1AD5">
        <w:t>5</w:t>
      </w:r>
      <w:r w:rsidRPr="005E1AD5">
        <w:t xml:space="preserve"> года составил </w:t>
      </w:r>
      <w:r w:rsidR="00556899" w:rsidRPr="005E1AD5">
        <w:t>11 269,9</w:t>
      </w:r>
      <w:r w:rsidRPr="005E1AD5">
        <w:t xml:space="preserve"> тыс. рублей. По сравнению с началом года объем</w:t>
      </w:r>
      <w:r w:rsidR="00AD05ED" w:rsidRPr="005E1AD5">
        <w:t xml:space="preserve"> </w:t>
      </w:r>
      <w:r w:rsidRPr="005E1AD5">
        <w:t xml:space="preserve">кредиторской задолженности </w:t>
      </w:r>
      <w:r w:rsidR="00FF17F2" w:rsidRPr="005E1AD5">
        <w:t>уменьшился</w:t>
      </w:r>
      <w:r w:rsidR="00345B25" w:rsidRPr="005E1AD5">
        <w:t xml:space="preserve"> на </w:t>
      </w:r>
      <w:r w:rsidR="00556899" w:rsidRPr="005E1AD5">
        <w:rPr>
          <w:rFonts w:eastAsiaTheme="minorHAnsi"/>
          <w:color w:val="000000"/>
          <w:lang w:eastAsia="en-US"/>
        </w:rPr>
        <w:t>11 368,4</w:t>
      </w:r>
      <w:r w:rsidR="00B35ADF" w:rsidRPr="005E1AD5">
        <w:rPr>
          <w:rFonts w:eastAsiaTheme="minorHAnsi"/>
          <w:color w:val="000000"/>
          <w:lang w:eastAsia="en-US"/>
        </w:rPr>
        <w:t xml:space="preserve"> </w:t>
      </w:r>
      <w:r w:rsidR="00345B25" w:rsidRPr="005E1AD5">
        <w:t>тыс. рублей</w:t>
      </w:r>
      <w:r w:rsidRPr="005E1AD5">
        <w:t xml:space="preserve">. </w:t>
      </w:r>
      <w:r w:rsidR="00AD05ED" w:rsidRPr="005E1AD5">
        <w:t>Наибольший удельный вес кредиторской задолженности по состоянию на 01.01.20</w:t>
      </w:r>
      <w:r w:rsidR="00345B25" w:rsidRPr="005E1AD5">
        <w:t>2</w:t>
      </w:r>
      <w:r w:rsidR="005E1AD5" w:rsidRPr="005E1AD5">
        <w:t>5</w:t>
      </w:r>
      <w:r w:rsidR="00AD05ED" w:rsidRPr="005E1AD5">
        <w:t xml:space="preserve"> года </w:t>
      </w:r>
      <w:r w:rsidR="00F77EB3" w:rsidRPr="005E1AD5">
        <w:t>–</w:t>
      </w:r>
      <w:r w:rsidR="00AD05ED" w:rsidRPr="005E1AD5">
        <w:t xml:space="preserve"> </w:t>
      </w:r>
      <w:r w:rsidR="005E1AD5" w:rsidRPr="005E1AD5">
        <w:t>35,0</w:t>
      </w:r>
      <w:r w:rsidR="00AD05ED" w:rsidRPr="005E1AD5">
        <w:t xml:space="preserve">% или </w:t>
      </w:r>
      <w:r w:rsidR="005E1AD5" w:rsidRPr="005E1AD5">
        <w:t>3 942,0</w:t>
      </w:r>
      <w:r w:rsidR="00AD05ED" w:rsidRPr="005E1AD5">
        <w:t xml:space="preserve"> тыс. рублей занимают расчеты </w:t>
      </w:r>
      <w:r w:rsidR="00811CAB" w:rsidRPr="005E1AD5">
        <w:t>с поставщиками и подрядчиками</w:t>
      </w:r>
      <w:r w:rsidR="001D5E5D" w:rsidRPr="005E1AD5">
        <w:t>.</w:t>
      </w:r>
    </w:p>
    <w:p w:rsidR="005E1AD5" w:rsidRPr="005E1AD5" w:rsidRDefault="005E1AD5" w:rsidP="00BA5DE0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9"/>
        <w:jc w:val="both"/>
      </w:pPr>
      <w:proofErr w:type="gramStart"/>
      <w:r w:rsidRPr="00C759B6">
        <w:t>Финансовый отдел администрации МР «Медынский район» предоставил в Министерство финансов Калужской области бюджетную отчетность об исполнении бюджета муниципального района «Медынский район» за 20</w:t>
      </w:r>
      <w:r>
        <w:t>24</w:t>
      </w:r>
      <w:r w:rsidRPr="00C759B6">
        <w:t xml:space="preserve"> год с недостоверными данными, а именно, установлены расхождения утвержденных бюджетных назначений Отчета об исполнении консолидированного бюджета субъекта Российской Федерации и бюджета территориального государственного внебюджетного фонда с Решением Районного Собрания </w:t>
      </w:r>
      <w:r w:rsidRPr="00514D5F">
        <w:t>от 2</w:t>
      </w:r>
      <w:r w:rsidR="00F35390">
        <w:t>7</w:t>
      </w:r>
      <w:r w:rsidRPr="00514D5F">
        <w:t>.02.20</w:t>
      </w:r>
      <w:r w:rsidR="00F35390">
        <w:t>25</w:t>
      </w:r>
      <w:r w:rsidRPr="00514D5F">
        <w:t xml:space="preserve"> № 2</w:t>
      </w:r>
      <w:r w:rsidR="00F35390">
        <w:t>89</w:t>
      </w:r>
      <w:r w:rsidRPr="00514D5F">
        <w:t xml:space="preserve"> </w:t>
      </w:r>
      <w:r w:rsidRPr="00C759B6">
        <w:t>«О внесении изменений в Решение</w:t>
      </w:r>
      <w:proofErr w:type="gramEnd"/>
      <w:r w:rsidRPr="00C759B6">
        <w:t xml:space="preserve"> Районного Собрания «О бюджете муниципального района «Медынский район» на 20</w:t>
      </w:r>
      <w:r w:rsidR="00F35390">
        <w:t>24 год и плановый период 2025</w:t>
      </w:r>
      <w:r w:rsidRPr="00C759B6">
        <w:t xml:space="preserve"> и 202</w:t>
      </w:r>
      <w:r w:rsidR="00F35390">
        <w:t>6</w:t>
      </w:r>
      <w:r w:rsidRPr="00C759B6">
        <w:t xml:space="preserve"> годов от 21.12.20</w:t>
      </w:r>
      <w:r w:rsidR="00F35390">
        <w:t>23</w:t>
      </w:r>
      <w:r w:rsidRPr="00C759B6">
        <w:t xml:space="preserve"> № </w:t>
      </w:r>
      <w:r w:rsidR="00F35390">
        <w:t>212</w:t>
      </w:r>
      <w:r w:rsidRPr="00C759B6">
        <w:t xml:space="preserve">» в сумме </w:t>
      </w:r>
      <w:r w:rsidR="00F35390">
        <w:t>42 224,80</w:t>
      </w:r>
      <w:r w:rsidRPr="00C759B6">
        <w:t xml:space="preserve"> рублей</w:t>
      </w:r>
      <w:r w:rsidR="00F35390">
        <w:t>.</w:t>
      </w:r>
    </w:p>
    <w:p w:rsidR="00663BAA" w:rsidRPr="005E1AD5" w:rsidRDefault="00663BAA" w:rsidP="001D211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center"/>
        <w:rPr>
          <w:b/>
          <w:bCs/>
          <w:sz w:val="20"/>
          <w:szCs w:val="20"/>
        </w:rPr>
      </w:pPr>
    </w:p>
    <w:p w:rsidR="00F14E3D" w:rsidRPr="005E1AD5" w:rsidRDefault="00F14E3D" w:rsidP="00F14E3D">
      <w:pPr>
        <w:pStyle w:val="31"/>
        <w:spacing w:line="276" w:lineRule="auto"/>
        <w:ind w:firstLine="709"/>
        <w:jc w:val="center"/>
        <w:rPr>
          <w:b/>
          <w:color w:val="auto"/>
        </w:rPr>
      </w:pPr>
      <w:r w:rsidRPr="005E1AD5">
        <w:rPr>
          <w:b/>
          <w:color w:val="auto"/>
        </w:rPr>
        <w:t>Вместе с тем КСК МР «Медынский район» отмечает:</w:t>
      </w:r>
    </w:p>
    <w:p w:rsidR="00F14E3D" w:rsidRPr="005E1AD5" w:rsidRDefault="00F14E3D" w:rsidP="00F14E3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10"/>
          <w:szCs w:val="10"/>
        </w:rPr>
      </w:pPr>
    </w:p>
    <w:p w:rsidR="00AF38FF" w:rsidRPr="005E1AD5" w:rsidRDefault="00AF38FF" w:rsidP="00AF38FF">
      <w:pPr>
        <w:pStyle w:val="31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color w:val="auto"/>
        </w:rPr>
      </w:pPr>
      <w:r w:rsidRPr="005E1AD5">
        <w:rPr>
          <w:color w:val="auto"/>
        </w:rPr>
        <w:t xml:space="preserve">Бюджет муниципального района на </w:t>
      </w:r>
      <w:r w:rsidR="00C1585F" w:rsidRPr="005E1AD5">
        <w:rPr>
          <w:color w:val="auto"/>
        </w:rPr>
        <w:t>2024</w:t>
      </w:r>
      <w:r w:rsidRPr="005E1AD5">
        <w:rPr>
          <w:color w:val="auto"/>
        </w:rPr>
        <w:t xml:space="preserve"> год утвержден Решением Районного Собрания муниципального района «Медынский район» от 2</w:t>
      </w:r>
      <w:r w:rsidR="005E1AD5" w:rsidRPr="005E1AD5">
        <w:rPr>
          <w:color w:val="auto"/>
        </w:rPr>
        <w:t>1</w:t>
      </w:r>
      <w:r w:rsidRPr="005E1AD5">
        <w:rPr>
          <w:color w:val="auto"/>
        </w:rPr>
        <w:t>.12.202</w:t>
      </w:r>
      <w:r w:rsidR="005E1AD5" w:rsidRPr="005E1AD5">
        <w:rPr>
          <w:color w:val="auto"/>
        </w:rPr>
        <w:t>3</w:t>
      </w:r>
      <w:r w:rsidRPr="005E1AD5">
        <w:rPr>
          <w:color w:val="auto"/>
        </w:rPr>
        <w:t xml:space="preserve"> №</w:t>
      </w:r>
      <w:r w:rsidR="005E1AD5" w:rsidRPr="005E1AD5">
        <w:rPr>
          <w:color w:val="auto"/>
        </w:rPr>
        <w:t>212</w:t>
      </w:r>
      <w:r w:rsidRPr="005E1AD5">
        <w:rPr>
          <w:color w:val="auto"/>
        </w:rPr>
        <w:t xml:space="preserve"> «О бюджете муниципального района «Медынский район» на </w:t>
      </w:r>
      <w:r w:rsidR="00C1585F" w:rsidRPr="005E1AD5">
        <w:rPr>
          <w:color w:val="auto"/>
        </w:rPr>
        <w:t>2024</w:t>
      </w:r>
      <w:r w:rsidRPr="005E1AD5">
        <w:rPr>
          <w:color w:val="auto"/>
        </w:rPr>
        <w:t xml:space="preserve"> год и плановый период 202</w:t>
      </w:r>
      <w:r w:rsidR="005E1AD5" w:rsidRPr="005E1AD5">
        <w:rPr>
          <w:color w:val="auto"/>
        </w:rPr>
        <w:t>5</w:t>
      </w:r>
      <w:r w:rsidRPr="005E1AD5">
        <w:rPr>
          <w:color w:val="auto"/>
        </w:rPr>
        <w:t xml:space="preserve"> и 202</w:t>
      </w:r>
      <w:r w:rsidR="005E1AD5" w:rsidRPr="005E1AD5">
        <w:rPr>
          <w:color w:val="auto"/>
        </w:rPr>
        <w:t>6</w:t>
      </w:r>
      <w:r w:rsidRPr="005E1AD5">
        <w:rPr>
          <w:color w:val="auto"/>
        </w:rPr>
        <w:t xml:space="preserve"> годов». Изменения в бюджет муниципального района внесены Решениями Районного Собрания МР «Медынский район» от </w:t>
      </w:r>
      <w:r w:rsidR="005E1AD5" w:rsidRPr="005E1AD5">
        <w:rPr>
          <w:color w:val="auto"/>
        </w:rPr>
        <w:t>30</w:t>
      </w:r>
      <w:r w:rsidRPr="005E1AD5">
        <w:rPr>
          <w:color w:val="auto"/>
        </w:rPr>
        <w:t>.0</w:t>
      </w:r>
      <w:r w:rsidR="005E1AD5" w:rsidRPr="005E1AD5">
        <w:rPr>
          <w:color w:val="auto"/>
        </w:rPr>
        <w:t>5</w:t>
      </w:r>
      <w:r w:rsidRPr="005E1AD5">
        <w:rPr>
          <w:color w:val="auto"/>
        </w:rPr>
        <w:t>.</w:t>
      </w:r>
      <w:r w:rsidR="00C1585F" w:rsidRPr="005E1AD5">
        <w:rPr>
          <w:color w:val="auto"/>
        </w:rPr>
        <w:t>2024</w:t>
      </w:r>
      <w:r w:rsidR="005E1AD5" w:rsidRPr="005E1AD5">
        <w:rPr>
          <w:color w:val="auto"/>
        </w:rPr>
        <w:t xml:space="preserve"> №233</w:t>
      </w:r>
      <w:r w:rsidRPr="005E1AD5">
        <w:rPr>
          <w:color w:val="auto"/>
        </w:rPr>
        <w:t xml:space="preserve">, от </w:t>
      </w:r>
      <w:r w:rsidR="00DC1317" w:rsidRPr="005E1AD5">
        <w:rPr>
          <w:color w:val="auto"/>
        </w:rPr>
        <w:t>3</w:t>
      </w:r>
      <w:r w:rsidR="005E1AD5" w:rsidRPr="005E1AD5">
        <w:rPr>
          <w:color w:val="auto"/>
        </w:rPr>
        <w:t>1</w:t>
      </w:r>
      <w:r w:rsidRPr="005E1AD5">
        <w:rPr>
          <w:color w:val="auto"/>
        </w:rPr>
        <w:t>.</w:t>
      </w:r>
      <w:r w:rsidR="005E1AD5" w:rsidRPr="005E1AD5">
        <w:rPr>
          <w:color w:val="auto"/>
        </w:rPr>
        <w:t>07</w:t>
      </w:r>
      <w:r w:rsidRPr="005E1AD5">
        <w:rPr>
          <w:color w:val="auto"/>
        </w:rPr>
        <w:t>.</w:t>
      </w:r>
      <w:r w:rsidR="00C1585F" w:rsidRPr="005E1AD5">
        <w:rPr>
          <w:color w:val="auto"/>
        </w:rPr>
        <w:t>2024</w:t>
      </w:r>
      <w:r w:rsidRPr="005E1AD5">
        <w:rPr>
          <w:color w:val="auto"/>
        </w:rPr>
        <w:t xml:space="preserve"> №</w:t>
      </w:r>
      <w:r w:rsidR="005E1AD5" w:rsidRPr="005E1AD5">
        <w:rPr>
          <w:color w:val="auto"/>
        </w:rPr>
        <w:t>243</w:t>
      </w:r>
      <w:r w:rsidRPr="005E1AD5">
        <w:rPr>
          <w:color w:val="auto"/>
        </w:rPr>
        <w:t>,</w:t>
      </w:r>
      <w:r w:rsidR="005E1AD5" w:rsidRPr="005E1AD5">
        <w:rPr>
          <w:color w:val="auto"/>
        </w:rPr>
        <w:t xml:space="preserve"> от 19.12.2024 №281,</w:t>
      </w:r>
      <w:r w:rsidRPr="005E1AD5">
        <w:rPr>
          <w:color w:val="auto"/>
        </w:rPr>
        <w:t xml:space="preserve"> </w:t>
      </w:r>
      <w:r w:rsidRPr="005E1AD5">
        <w:rPr>
          <w:b/>
          <w:color w:val="auto"/>
        </w:rPr>
        <w:t>от 2</w:t>
      </w:r>
      <w:r w:rsidR="005E1AD5" w:rsidRPr="005E1AD5">
        <w:rPr>
          <w:b/>
          <w:color w:val="auto"/>
        </w:rPr>
        <w:t>7</w:t>
      </w:r>
      <w:r w:rsidRPr="005E1AD5">
        <w:rPr>
          <w:b/>
          <w:color w:val="auto"/>
        </w:rPr>
        <w:t>.0</w:t>
      </w:r>
      <w:r w:rsidR="005E1AD5" w:rsidRPr="005E1AD5">
        <w:rPr>
          <w:b/>
          <w:color w:val="auto"/>
        </w:rPr>
        <w:t>2</w:t>
      </w:r>
      <w:r w:rsidRPr="005E1AD5">
        <w:rPr>
          <w:b/>
          <w:color w:val="auto"/>
        </w:rPr>
        <w:t>.202</w:t>
      </w:r>
      <w:r w:rsidR="005E1AD5" w:rsidRPr="005E1AD5">
        <w:rPr>
          <w:b/>
          <w:color w:val="auto"/>
        </w:rPr>
        <w:t>5</w:t>
      </w:r>
      <w:r w:rsidR="00DC1317" w:rsidRPr="005E1AD5">
        <w:rPr>
          <w:b/>
          <w:color w:val="auto"/>
        </w:rPr>
        <w:t xml:space="preserve"> №2</w:t>
      </w:r>
      <w:r w:rsidR="005E1AD5" w:rsidRPr="005E1AD5">
        <w:rPr>
          <w:b/>
          <w:color w:val="auto"/>
        </w:rPr>
        <w:t>89</w:t>
      </w:r>
      <w:r w:rsidRPr="005E1AD5">
        <w:rPr>
          <w:color w:val="auto"/>
        </w:rPr>
        <w:t>.</w:t>
      </w:r>
    </w:p>
    <w:p w:rsidR="00AF38FF" w:rsidRPr="005E1AD5" w:rsidRDefault="00AF38FF" w:rsidP="00AF38FF">
      <w:pPr>
        <w:pStyle w:val="31"/>
        <w:tabs>
          <w:tab w:val="left" w:pos="1134"/>
        </w:tabs>
        <w:spacing w:line="276" w:lineRule="auto"/>
        <w:ind w:firstLine="709"/>
        <w:rPr>
          <w:color w:val="auto"/>
        </w:rPr>
      </w:pPr>
      <w:r w:rsidRPr="005E1AD5">
        <w:rPr>
          <w:color w:val="auto"/>
        </w:rPr>
        <w:t>В начале нового финансового 2024 года, в Решение о бюджете МР «Медынский район» внесены изменения путем корректировки показателей истекшего финансового года.</w:t>
      </w:r>
    </w:p>
    <w:p w:rsidR="00AF38FF" w:rsidRPr="005E1AD5" w:rsidRDefault="00AF38FF" w:rsidP="00AF38FF">
      <w:pPr>
        <w:pStyle w:val="31"/>
        <w:tabs>
          <w:tab w:val="left" w:pos="1134"/>
        </w:tabs>
        <w:spacing w:line="276" w:lineRule="auto"/>
        <w:ind w:firstLine="709"/>
        <w:rPr>
          <w:color w:val="auto"/>
        </w:rPr>
      </w:pPr>
      <w:r w:rsidRPr="005E1AD5">
        <w:rPr>
          <w:color w:val="auto"/>
        </w:rPr>
        <w:lastRenderedPageBreak/>
        <w:t>Согласно статье 5 БК РФ закон (решение) о бюджете вступает в силу с 1 января и действует по 31 декабря финансового года, с учетом исключений, предусмотренных БК РФ и (или) законом (решением) о бюджете.</w:t>
      </w:r>
    </w:p>
    <w:p w:rsidR="00AF38FF" w:rsidRPr="005E1AD5" w:rsidRDefault="00AF38FF" w:rsidP="00AF38FF">
      <w:pPr>
        <w:pStyle w:val="31"/>
        <w:tabs>
          <w:tab w:val="left" w:pos="1134"/>
        </w:tabs>
        <w:spacing w:line="276" w:lineRule="auto"/>
        <w:ind w:firstLine="709"/>
        <w:rPr>
          <w:color w:val="auto"/>
        </w:rPr>
      </w:pPr>
      <w:r w:rsidRPr="005E1AD5">
        <w:rPr>
          <w:color w:val="auto"/>
        </w:rPr>
        <w:t>Кроме того, в соответствии со статьей 242 БК РФ, за исключением положений, указанных в пункте 2 статьи 242 БК РФ, операции по исполнению бюджета завершаются 31 декабря.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декабря, в результате, внесение изменений в решение о бюджете по истечению финансового года также влечет за собой внесение изменений в документы, организующие исполнение бюджета, которые прекратили свое действие.</w:t>
      </w:r>
    </w:p>
    <w:p w:rsidR="00FF17F2" w:rsidRPr="00F35390" w:rsidRDefault="00AF38FF" w:rsidP="00AF38FF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r w:rsidRPr="005E1AD5">
        <w:t xml:space="preserve">Таким образом, КСК МР «Медынский район» полагает, что в прекратившее свое действие Решение о бюджете МР «Медынский район» на </w:t>
      </w:r>
      <w:r w:rsidR="00C1585F" w:rsidRPr="005E1AD5">
        <w:t>2024</w:t>
      </w:r>
      <w:r w:rsidRPr="005E1AD5">
        <w:t xml:space="preserve"> год изменения вноситься не могут и предлагает обеспечить внесение заключительных изменений в Решение о бюджете на текущий финансовый год с учетом норм действующего бюджетного законодательства Российской </w:t>
      </w:r>
      <w:r w:rsidRPr="00F35390">
        <w:t>Федерации.</w:t>
      </w:r>
    </w:p>
    <w:p w:rsidR="00F14E3D" w:rsidRPr="00F35390" w:rsidRDefault="00F14E3D" w:rsidP="001D211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center"/>
        <w:rPr>
          <w:b/>
          <w:bCs/>
          <w:sz w:val="20"/>
          <w:szCs w:val="20"/>
        </w:rPr>
      </w:pPr>
    </w:p>
    <w:p w:rsidR="0022426F" w:rsidRPr="00F35390" w:rsidRDefault="0022426F" w:rsidP="001D211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center"/>
        <w:rPr>
          <w:b/>
          <w:bCs/>
        </w:rPr>
      </w:pPr>
      <w:r w:rsidRPr="00F35390">
        <w:rPr>
          <w:b/>
          <w:bCs/>
        </w:rPr>
        <w:t>Рекомендации</w:t>
      </w:r>
    </w:p>
    <w:p w:rsidR="0022426F" w:rsidRPr="00F35390" w:rsidRDefault="0022426F" w:rsidP="002169D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10"/>
          <w:szCs w:val="10"/>
        </w:rPr>
      </w:pPr>
    </w:p>
    <w:p w:rsidR="009F00FC" w:rsidRPr="00F35390" w:rsidRDefault="009F00FC" w:rsidP="00AF38F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F35390">
        <w:rPr>
          <w:bCs/>
        </w:rPr>
        <w:t xml:space="preserve">По результатам проведенной проверки </w:t>
      </w:r>
      <w:r w:rsidR="0022426F" w:rsidRPr="00F35390">
        <w:rPr>
          <w:bCs/>
        </w:rPr>
        <w:t>О</w:t>
      </w:r>
      <w:r w:rsidRPr="00F35390">
        <w:rPr>
          <w:bCs/>
        </w:rPr>
        <w:t xml:space="preserve">тчета об исполнении бюджета муниципального района «Медынский район» за </w:t>
      </w:r>
      <w:r w:rsidR="00C1585F" w:rsidRPr="00F35390">
        <w:rPr>
          <w:bCs/>
        </w:rPr>
        <w:t>2024</w:t>
      </w:r>
      <w:r w:rsidRPr="00F35390">
        <w:rPr>
          <w:bCs/>
        </w:rPr>
        <w:t xml:space="preserve"> год </w:t>
      </w:r>
      <w:r w:rsidR="00EB2875" w:rsidRPr="00F35390">
        <w:rPr>
          <w:bCs/>
        </w:rPr>
        <w:t>КСК МР</w:t>
      </w:r>
      <w:r w:rsidRPr="00F35390">
        <w:rPr>
          <w:bCs/>
        </w:rPr>
        <w:t xml:space="preserve"> «Медынский район» рекомендует:</w:t>
      </w:r>
    </w:p>
    <w:p w:rsidR="003B1350" w:rsidRPr="00F35390" w:rsidRDefault="0094405C" w:rsidP="006E5686">
      <w:pPr>
        <w:pStyle w:val="a9"/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</w:rPr>
      </w:pPr>
      <w:proofErr w:type="gramStart"/>
      <w:r w:rsidRPr="00F35390">
        <w:rPr>
          <w:bCs/>
        </w:rPr>
        <w:t>По итогам проведенной внешней проверки годового отчета об исполнении бюджета муниципального района</w:t>
      </w:r>
      <w:r w:rsidR="009009EC" w:rsidRPr="00F35390">
        <w:rPr>
          <w:bCs/>
        </w:rPr>
        <w:t xml:space="preserve"> за </w:t>
      </w:r>
      <w:r w:rsidR="00C1585F" w:rsidRPr="00F35390">
        <w:rPr>
          <w:bCs/>
        </w:rPr>
        <w:t>2024</w:t>
      </w:r>
      <w:r w:rsidR="009009EC" w:rsidRPr="00F35390">
        <w:rPr>
          <w:bCs/>
        </w:rPr>
        <w:t xml:space="preserve"> год</w:t>
      </w:r>
      <w:r w:rsidRPr="00F35390">
        <w:rPr>
          <w:bCs/>
        </w:rPr>
        <w:t>, К</w:t>
      </w:r>
      <w:r w:rsidR="009009EC" w:rsidRPr="00F35390">
        <w:rPr>
          <w:bCs/>
        </w:rPr>
        <w:t>СК МР</w:t>
      </w:r>
      <w:r w:rsidRPr="00F35390">
        <w:rPr>
          <w:bCs/>
        </w:rPr>
        <w:t xml:space="preserve"> «Медынский район» считает возможным рекомендовать Районному Собранию муниципального района «Медынский район» </w:t>
      </w:r>
      <w:r w:rsidR="009009EC" w:rsidRPr="00F35390">
        <w:rPr>
          <w:bCs/>
        </w:rPr>
        <w:t xml:space="preserve">рассмотреть </w:t>
      </w:r>
      <w:r w:rsidR="003D1194" w:rsidRPr="00F35390">
        <w:rPr>
          <w:bCs/>
        </w:rPr>
        <w:t xml:space="preserve">Проект Решения Районного Собрания «Об исполнении бюджета муниципального района «Медынский район» за </w:t>
      </w:r>
      <w:r w:rsidR="00C1585F" w:rsidRPr="00F35390">
        <w:rPr>
          <w:bCs/>
        </w:rPr>
        <w:t>2024</w:t>
      </w:r>
      <w:r w:rsidR="003D1194" w:rsidRPr="00F35390">
        <w:rPr>
          <w:bCs/>
        </w:rPr>
        <w:t xml:space="preserve"> год» </w:t>
      </w:r>
      <w:r w:rsidR="0011310A" w:rsidRPr="00F35390">
        <w:rPr>
          <w:bCs/>
        </w:rPr>
        <w:t>для принятия с учетом выводов и предложений, изложенных в настоящем заключении</w:t>
      </w:r>
      <w:r w:rsidR="009009EC" w:rsidRPr="00F35390">
        <w:rPr>
          <w:bCs/>
        </w:rPr>
        <w:t>.</w:t>
      </w:r>
      <w:proofErr w:type="gramEnd"/>
    </w:p>
    <w:p w:rsidR="0022426F" w:rsidRPr="00C1585F" w:rsidRDefault="0022426F" w:rsidP="002169D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6"/>
          <w:szCs w:val="6"/>
          <w:highlight w:val="yellow"/>
        </w:rPr>
      </w:pPr>
    </w:p>
    <w:p w:rsidR="003B1350" w:rsidRPr="00C344A0" w:rsidRDefault="007A20A8" w:rsidP="002169D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5390">
        <w:rPr>
          <w:bCs/>
        </w:rPr>
        <w:t>В соответствии со статьей 264.4 БК РФ з</w:t>
      </w:r>
      <w:r w:rsidR="003B1350" w:rsidRPr="00F35390">
        <w:rPr>
          <w:bCs/>
        </w:rPr>
        <w:t>аключение</w:t>
      </w:r>
      <w:r w:rsidRPr="00F35390">
        <w:rPr>
          <w:bCs/>
        </w:rPr>
        <w:t xml:space="preserve"> на годовой отчет об исполнении бюджета муниципального района «Медынский район» предоставляется</w:t>
      </w:r>
      <w:r w:rsidR="003B1350" w:rsidRPr="00F35390">
        <w:rPr>
          <w:bCs/>
        </w:rPr>
        <w:t xml:space="preserve"> в Районное Собрание МР «Медынский район»</w:t>
      </w:r>
      <w:r w:rsidRPr="00F35390">
        <w:rPr>
          <w:bCs/>
        </w:rPr>
        <w:t xml:space="preserve"> с одновременным направлением</w:t>
      </w:r>
      <w:r w:rsidR="003B1350" w:rsidRPr="00F35390">
        <w:rPr>
          <w:bCs/>
        </w:rPr>
        <w:t xml:space="preserve"> Администраци</w:t>
      </w:r>
      <w:r w:rsidRPr="00F35390">
        <w:rPr>
          <w:bCs/>
        </w:rPr>
        <w:t>и</w:t>
      </w:r>
      <w:r w:rsidR="003B1350" w:rsidRPr="00F35390">
        <w:rPr>
          <w:bCs/>
        </w:rPr>
        <w:t xml:space="preserve"> МР «Медынский район».</w:t>
      </w:r>
    </w:p>
    <w:p w:rsidR="000F720E" w:rsidRDefault="000F720E" w:rsidP="002169DA">
      <w:pPr>
        <w:pStyle w:val="31"/>
        <w:spacing w:line="276" w:lineRule="auto"/>
        <w:rPr>
          <w:color w:val="auto"/>
        </w:rPr>
      </w:pPr>
    </w:p>
    <w:p w:rsidR="00554D29" w:rsidRPr="00C344A0" w:rsidRDefault="00554D29" w:rsidP="002169DA">
      <w:pPr>
        <w:pStyle w:val="31"/>
        <w:spacing w:line="276" w:lineRule="auto"/>
        <w:rPr>
          <w:color w:val="auto"/>
        </w:rPr>
      </w:pPr>
    </w:p>
    <w:p w:rsidR="00914808" w:rsidRPr="00C344A0" w:rsidRDefault="00EA3795" w:rsidP="002169DA">
      <w:pPr>
        <w:pStyle w:val="31"/>
        <w:spacing w:line="276" w:lineRule="auto"/>
        <w:rPr>
          <w:color w:val="auto"/>
        </w:rPr>
      </w:pPr>
      <w:r w:rsidRPr="00C344A0">
        <w:rPr>
          <w:color w:val="auto"/>
        </w:rPr>
        <w:t>П</w:t>
      </w:r>
      <w:r w:rsidR="00EF71F5" w:rsidRPr="00C344A0">
        <w:rPr>
          <w:color w:val="auto"/>
        </w:rPr>
        <w:t>редседател</w:t>
      </w:r>
      <w:r w:rsidR="007B7D78" w:rsidRPr="00C344A0">
        <w:rPr>
          <w:color w:val="auto"/>
        </w:rPr>
        <w:t xml:space="preserve">ь </w:t>
      </w:r>
      <w:r w:rsidR="00EF71F5" w:rsidRPr="00C344A0">
        <w:rPr>
          <w:color w:val="auto"/>
        </w:rPr>
        <w:t xml:space="preserve">Контрольно-счетной комиссии </w:t>
      </w:r>
    </w:p>
    <w:p w:rsidR="00D80059" w:rsidRDefault="00EF71F5" w:rsidP="002169DA">
      <w:pPr>
        <w:pStyle w:val="31"/>
        <w:spacing w:line="276" w:lineRule="auto"/>
        <w:rPr>
          <w:color w:val="auto"/>
        </w:rPr>
      </w:pPr>
      <w:r w:rsidRPr="00C344A0">
        <w:rPr>
          <w:color w:val="auto"/>
        </w:rPr>
        <w:t>муниципального района «Медынский район»                                                  С.В. Никитина</w:t>
      </w:r>
    </w:p>
    <w:p w:rsidR="00A23D0D" w:rsidRDefault="00A23D0D" w:rsidP="002169DA">
      <w:pPr>
        <w:pStyle w:val="31"/>
        <w:spacing w:line="276" w:lineRule="auto"/>
        <w:rPr>
          <w:color w:val="auto"/>
        </w:rPr>
      </w:pPr>
    </w:p>
    <w:sectPr w:rsidR="00A23D0D" w:rsidSect="00A50AA1">
      <w:footerReference w:type="default" r:id="rId15"/>
      <w:pgSz w:w="11906" w:h="16838"/>
      <w:pgMar w:top="1134" w:right="850" w:bottom="1134" w:left="1701" w:header="708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CF" w:rsidRDefault="00BB07CF" w:rsidP="0043319C">
      <w:r>
        <w:separator/>
      </w:r>
    </w:p>
  </w:endnote>
  <w:endnote w:type="continuationSeparator" w:id="0">
    <w:p w:rsidR="00BB07CF" w:rsidRDefault="00BB07CF" w:rsidP="0043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735552"/>
      <w:docPartObj>
        <w:docPartGallery w:val="Page Numbers (Bottom of Page)"/>
        <w:docPartUnique/>
      </w:docPartObj>
    </w:sdtPr>
    <w:sdtEndPr/>
    <w:sdtContent>
      <w:p w:rsidR="00753E79" w:rsidRDefault="00753E7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AB0">
          <w:rPr>
            <w:noProof/>
          </w:rPr>
          <w:t>24</w:t>
        </w:r>
        <w:r>
          <w:fldChar w:fldCharType="end"/>
        </w:r>
      </w:p>
    </w:sdtContent>
  </w:sdt>
  <w:p w:rsidR="00753E79" w:rsidRDefault="00753E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CF" w:rsidRDefault="00BB07CF" w:rsidP="0043319C">
      <w:r>
        <w:separator/>
      </w:r>
    </w:p>
  </w:footnote>
  <w:footnote w:type="continuationSeparator" w:id="0">
    <w:p w:rsidR="00BB07CF" w:rsidRDefault="00BB07CF" w:rsidP="0043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6C7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EC40C7"/>
    <w:multiLevelType w:val="hybridMultilevel"/>
    <w:tmpl w:val="8F729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C77E9"/>
    <w:multiLevelType w:val="hybridMultilevel"/>
    <w:tmpl w:val="11B48048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33004"/>
    <w:multiLevelType w:val="hybridMultilevel"/>
    <w:tmpl w:val="8F9A7C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7820FCD"/>
    <w:multiLevelType w:val="hybridMultilevel"/>
    <w:tmpl w:val="B9AC8C3A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076E7"/>
    <w:multiLevelType w:val="hybridMultilevel"/>
    <w:tmpl w:val="A9CEF898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23EF0"/>
    <w:multiLevelType w:val="hybridMultilevel"/>
    <w:tmpl w:val="28F6B19E"/>
    <w:lvl w:ilvl="0" w:tplc="5E5EB4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6E386B"/>
    <w:multiLevelType w:val="hybridMultilevel"/>
    <w:tmpl w:val="37AAE5C8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C32252C"/>
    <w:multiLevelType w:val="hybridMultilevel"/>
    <w:tmpl w:val="737A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F6E3F"/>
    <w:multiLevelType w:val="hybridMultilevel"/>
    <w:tmpl w:val="4EB4C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07F92"/>
    <w:multiLevelType w:val="hybridMultilevel"/>
    <w:tmpl w:val="C840FBCE"/>
    <w:lvl w:ilvl="0" w:tplc="1ADA65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C4158"/>
    <w:multiLevelType w:val="hybridMultilevel"/>
    <w:tmpl w:val="14CE73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8163AFE"/>
    <w:multiLevelType w:val="hybridMultilevel"/>
    <w:tmpl w:val="B33C9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51C18"/>
    <w:multiLevelType w:val="hybridMultilevel"/>
    <w:tmpl w:val="FA34632A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93573F"/>
    <w:multiLevelType w:val="hybridMultilevel"/>
    <w:tmpl w:val="92EE2754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2A188D"/>
    <w:multiLevelType w:val="hybridMultilevel"/>
    <w:tmpl w:val="248E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F4657"/>
    <w:multiLevelType w:val="hybridMultilevel"/>
    <w:tmpl w:val="9B127A92"/>
    <w:lvl w:ilvl="0" w:tplc="1ADA659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6">
    <w:nsid w:val="5CE17604"/>
    <w:multiLevelType w:val="hybridMultilevel"/>
    <w:tmpl w:val="61300288"/>
    <w:lvl w:ilvl="0" w:tplc="4D16BF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F9444C"/>
    <w:multiLevelType w:val="hybridMultilevel"/>
    <w:tmpl w:val="A6023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BF2083"/>
    <w:multiLevelType w:val="hybridMultilevel"/>
    <w:tmpl w:val="195E72BC"/>
    <w:lvl w:ilvl="0" w:tplc="1ADA65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96645F0"/>
    <w:multiLevelType w:val="multilevel"/>
    <w:tmpl w:val="4D94B8E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1">
    <w:nsid w:val="70140EA5"/>
    <w:multiLevelType w:val="hybridMultilevel"/>
    <w:tmpl w:val="290E7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601A8C"/>
    <w:multiLevelType w:val="hybridMultilevel"/>
    <w:tmpl w:val="D52A5B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5">
    <w:nsid w:val="72ED4D4D"/>
    <w:multiLevelType w:val="hybridMultilevel"/>
    <w:tmpl w:val="8A2889B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3E31CB8"/>
    <w:multiLevelType w:val="hybridMultilevel"/>
    <w:tmpl w:val="45A66B90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25437C"/>
    <w:multiLevelType w:val="hybridMultilevel"/>
    <w:tmpl w:val="5260A3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A4E62B2"/>
    <w:multiLevelType w:val="hybridMultilevel"/>
    <w:tmpl w:val="1D907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0"/>
  </w:num>
  <w:num w:numId="4">
    <w:abstractNumId w:val="32"/>
  </w:num>
  <w:num w:numId="5">
    <w:abstractNumId w:val="15"/>
  </w:num>
  <w:num w:numId="6">
    <w:abstractNumId w:val="17"/>
  </w:num>
  <w:num w:numId="7">
    <w:abstractNumId w:val="9"/>
  </w:num>
  <w:num w:numId="8">
    <w:abstractNumId w:val="4"/>
  </w:num>
  <w:num w:numId="9">
    <w:abstractNumId w:val="18"/>
  </w:num>
  <w:num w:numId="10">
    <w:abstractNumId w:val="30"/>
  </w:num>
  <w:num w:numId="11">
    <w:abstractNumId w:val="13"/>
  </w:num>
  <w:num w:numId="12">
    <w:abstractNumId w:val="2"/>
  </w:num>
  <w:num w:numId="13">
    <w:abstractNumId w:val="37"/>
  </w:num>
  <w:num w:numId="14">
    <w:abstractNumId w:val="6"/>
  </w:num>
  <w:num w:numId="15">
    <w:abstractNumId w:val="14"/>
  </w:num>
  <w:num w:numId="16">
    <w:abstractNumId w:val="38"/>
  </w:num>
  <w:num w:numId="17">
    <w:abstractNumId w:val="34"/>
  </w:num>
  <w:num w:numId="18">
    <w:abstractNumId w:val="16"/>
  </w:num>
  <w:num w:numId="19">
    <w:abstractNumId w:val="22"/>
  </w:num>
  <w:num w:numId="20">
    <w:abstractNumId w:val="27"/>
  </w:num>
  <w:num w:numId="21">
    <w:abstractNumId w:val="29"/>
  </w:num>
  <w:num w:numId="22">
    <w:abstractNumId w:val="36"/>
  </w:num>
  <w:num w:numId="23">
    <w:abstractNumId w:val="0"/>
  </w:num>
  <w:num w:numId="24">
    <w:abstractNumId w:val="1"/>
  </w:num>
  <w:num w:numId="25">
    <w:abstractNumId w:val="31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</w:num>
  <w:num w:numId="29">
    <w:abstractNumId w:val="3"/>
  </w:num>
  <w:num w:numId="30">
    <w:abstractNumId w:val="7"/>
  </w:num>
  <w:num w:numId="31">
    <w:abstractNumId w:val="5"/>
  </w:num>
  <w:num w:numId="32">
    <w:abstractNumId w:val="21"/>
  </w:num>
  <w:num w:numId="33">
    <w:abstractNumId w:val="11"/>
  </w:num>
  <w:num w:numId="34">
    <w:abstractNumId w:val="24"/>
  </w:num>
  <w:num w:numId="35">
    <w:abstractNumId w:val="25"/>
  </w:num>
  <w:num w:numId="36">
    <w:abstractNumId w:val="33"/>
  </w:num>
  <w:num w:numId="37">
    <w:abstractNumId w:val="23"/>
  </w:num>
  <w:num w:numId="38">
    <w:abstractNumId w:val="35"/>
  </w:num>
  <w:num w:numId="39">
    <w:abstractNumId w:val="1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2C33"/>
    <w:rsid w:val="0000358E"/>
    <w:rsid w:val="00007BDF"/>
    <w:rsid w:val="0001087E"/>
    <w:rsid w:val="00011905"/>
    <w:rsid w:val="000123C4"/>
    <w:rsid w:val="00013C3C"/>
    <w:rsid w:val="000167D7"/>
    <w:rsid w:val="00016B1F"/>
    <w:rsid w:val="00020206"/>
    <w:rsid w:val="00020403"/>
    <w:rsid w:val="0002297C"/>
    <w:rsid w:val="0002338F"/>
    <w:rsid w:val="00031F0D"/>
    <w:rsid w:val="000329D2"/>
    <w:rsid w:val="0003372D"/>
    <w:rsid w:val="00033B08"/>
    <w:rsid w:val="00033DF1"/>
    <w:rsid w:val="00034129"/>
    <w:rsid w:val="00035D93"/>
    <w:rsid w:val="00035F7D"/>
    <w:rsid w:val="00036269"/>
    <w:rsid w:val="00036E17"/>
    <w:rsid w:val="00040A0A"/>
    <w:rsid w:val="00042D2B"/>
    <w:rsid w:val="0004365A"/>
    <w:rsid w:val="000472D9"/>
    <w:rsid w:val="00052384"/>
    <w:rsid w:val="000556CD"/>
    <w:rsid w:val="000566B2"/>
    <w:rsid w:val="0005749D"/>
    <w:rsid w:val="00057708"/>
    <w:rsid w:val="00062D50"/>
    <w:rsid w:val="00062EA6"/>
    <w:rsid w:val="00064797"/>
    <w:rsid w:val="00064CAF"/>
    <w:rsid w:val="00065AE3"/>
    <w:rsid w:val="00071D38"/>
    <w:rsid w:val="000736D1"/>
    <w:rsid w:val="00074CE3"/>
    <w:rsid w:val="000751FE"/>
    <w:rsid w:val="00076428"/>
    <w:rsid w:val="00081504"/>
    <w:rsid w:val="0008411F"/>
    <w:rsid w:val="0008493C"/>
    <w:rsid w:val="0008559C"/>
    <w:rsid w:val="000861CB"/>
    <w:rsid w:val="00086BEC"/>
    <w:rsid w:val="000879E6"/>
    <w:rsid w:val="000916F2"/>
    <w:rsid w:val="00091CFB"/>
    <w:rsid w:val="00092D09"/>
    <w:rsid w:val="00093C17"/>
    <w:rsid w:val="00094AE1"/>
    <w:rsid w:val="000954CD"/>
    <w:rsid w:val="0009699E"/>
    <w:rsid w:val="00096CF2"/>
    <w:rsid w:val="00097CCB"/>
    <w:rsid w:val="000A382E"/>
    <w:rsid w:val="000B017C"/>
    <w:rsid w:val="000B136B"/>
    <w:rsid w:val="000B1679"/>
    <w:rsid w:val="000B1DED"/>
    <w:rsid w:val="000B26B8"/>
    <w:rsid w:val="000B2DA4"/>
    <w:rsid w:val="000B383B"/>
    <w:rsid w:val="000B4842"/>
    <w:rsid w:val="000B4BED"/>
    <w:rsid w:val="000B509C"/>
    <w:rsid w:val="000B5EA1"/>
    <w:rsid w:val="000B66EF"/>
    <w:rsid w:val="000C07B5"/>
    <w:rsid w:val="000C1E4E"/>
    <w:rsid w:val="000C3B72"/>
    <w:rsid w:val="000C422F"/>
    <w:rsid w:val="000C4CC1"/>
    <w:rsid w:val="000C7E41"/>
    <w:rsid w:val="000D216D"/>
    <w:rsid w:val="000D2475"/>
    <w:rsid w:val="000D2BDF"/>
    <w:rsid w:val="000D4CEE"/>
    <w:rsid w:val="000D7814"/>
    <w:rsid w:val="000D7FCF"/>
    <w:rsid w:val="000E1233"/>
    <w:rsid w:val="000E131F"/>
    <w:rsid w:val="000E410B"/>
    <w:rsid w:val="000E4B06"/>
    <w:rsid w:val="000E53D6"/>
    <w:rsid w:val="000E5A90"/>
    <w:rsid w:val="000E6B1C"/>
    <w:rsid w:val="000E7795"/>
    <w:rsid w:val="000E7E2D"/>
    <w:rsid w:val="000F084A"/>
    <w:rsid w:val="000F1C3B"/>
    <w:rsid w:val="000F720E"/>
    <w:rsid w:val="000F7F74"/>
    <w:rsid w:val="00100AA7"/>
    <w:rsid w:val="00100BF6"/>
    <w:rsid w:val="00101868"/>
    <w:rsid w:val="0010195B"/>
    <w:rsid w:val="0010251C"/>
    <w:rsid w:val="001063B9"/>
    <w:rsid w:val="00106C92"/>
    <w:rsid w:val="001072F2"/>
    <w:rsid w:val="00107CDB"/>
    <w:rsid w:val="00111F07"/>
    <w:rsid w:val="001120D9"/>
    <w:rsid w:val="0011237A"/>
    <w:rsid w:val="0011310A"/>
    <w:rsid w:val="001157A9"/>
    <w:rsid w:val="00117E99"/>
    <w:rsid w:val="00123928"/>
    <w:rsid w:val="00126717"/>
    <w:rsid w:val="00135FEF"/>
    <w:rsid w:val="00136D1A"/>
    <w:rsid w:val="0014575A"/>
    <w:rsid w:val="00145B4B"/>
    <w:rsid w:val="00145DA7"/>
    <w:rsid w:val="00150327"/>
    <w:rsid w:val="00150761"/>
    <w:rsid w:val="0015085A"/>
    <w:rsid w:val="00150A6F"/>
    <w:rsid w:val="00153B1F"/>
    <w:rsid w:val="00153F11"/>
    <w:rsid w:val="00155971"/>
    <w:rsid w:val="00157742"/>
    <w:rsid w:val="00157F82"/>
    <w:rsid w:val="0016176A"/>
    <w:rsid w:val="00162148"/>
    <w:rsid w:val="00162E6F"/>
    <w:rsid w:val="0016335A"/>
    <w:rsid w:val="0016463A"/>
    <w:rsid w:val="001663CB"/>
    <w:rsid w:val="00167894"/>
    <w:rsid w:val="00170740"/>
    <w:rsid w:val="001730DB"/>
    <w:rsid w:val="00173DBB"/>
    <w:rsid w:val="00175C3C"/>
    <w:rsid w:val="00177C72"/>
    <w:rsid w:val="001810F0"/>
    <w:rsid w:val="001837CF"/>
    <w:rsid w:val="00183CA1"/>
    <w:rsid w:val="00186117"/>
    <w:rsid w:val="001876C2"/>
    <w:rsid w:val="0019291D"/>
    <w:rsid w:val="00192D62"/>
    <w:rsid w:val="001936A9"/>
    <w:rsid w:val="0019371A"/>
    <w:rsid w:val="00195836"/>
    <w:rsid w:val="00195BFC"/>
    <w:rsid w:val="00195D44"/>
    <w:rsid w:val="00197537"/>
    <w:rsid w:val="001A0040"/>
    <w:rsid w:val="001A0525"/>
    <w:rsid w:val="001A07D6"/>
    <w:rsid w:val="001A2E3B"/>
    <w:rsid w:val="001A3F31"/>
    <w:rsid w:val="001A683B"/>
    <w:rsid w:val="001A6CB6"/>
    <w:rsid w:val="001B247D"/>
    <w:rsid w:val="001B2A0F"/>
    <w:rsid w:val="001B30AB"/>
    <w:rsid w:val="001B3D94"/>
    <w:rsid w:val="001B46FE"/>
    <w:rsid w:val="001B4C55"/>
    <w:rsid w:val="001B51FF"/>
    <w:rsid w:val="001C5694"/>
    <w:rsid w:val="001C68F2"/>
    <w:rsid w:val="001D0C6E"/>
    <w:rsid w:val="001D2114"/>
    <w:rsid w:val="001D21F9"/>
    <w:rsid w:val="001D2B69"/>
    <w:rsid w:val="001D5882"/>
    <w:rsid w:val="001D5E5D"/>
    <w:rsid w:val="001D6392"/>
    <w:rsid w:val="001D6D4F"/>
    <w:rsid w:val="001E0EEA"/>
    <w:rsid w:val="001E1A54"/>
    <w:rsid w:val="001E2194"/>
    <w:rsid w:val="001E3C79"/>
    <w:rsid w:val="001E4591"/>
    <w:rsid w:val="001E49C5"/>
    <w:rsid w:val="001E7FC5"/>
    <w:rsid w:val="001F1685"/>
    <w:rsid w:val="001F3794"/>
    <w:rsid w:val="001F4AA3"/>
    <w:rsid w:val="001F6577"/>
    <w:rsid w:val="001F6FC7"/>
    <w:rsid w:val="00200718"/>
    <w:rsid w:val="002013E0"/>
    <w:rsid w:val="00204C06"/>
    <w:rsid w:val="00206768"/>
    <w:rsid w:val="00206C6B"/>
    <w:rsid w:val="002075BC"/>
    <w:rsid w:val="00207819"/>
    <w:rsid w:val="00210372"/>
    <w:rsid w:val="002130ED"/>
    <w:rsid w:val="0021372C"/>
    <w:rsid w:val="002149DB"/>
    <w:rsid w:val="0021662E"/>
    <w:rsid w:val="002169DA"/>
    <w:rsid w:val="00217413"/>
    <w:rsid w:val="002209EB"/>
    <w:rsid w:val="002216A4"/>
    <w:rsid w:val="0022426F"/>
    <w:rsid w:val="0022437F"/>
    <w:rsid w:val="00225BCA"/>
    <w:rsid w:val="0022679D"/>
    <w:rsid w:val="00226909"/>
    <w:rsid w:val="00226946"/>
    <w:rsid w:val="00227DBA"/>
    <w:rsid w:val="00227E1D"/>
    <w:rsid w:val="00230C40"/>
    <w:rsid w:val="00232A86"/>
    <w:rsid w:val="0023368D"/>
    <w:rsid w:val="00234BE1"/>
    <w:rsid w:val="00240BD9"/>
    <w:rsid w:val="00245AFF"/>
    <w:rsid w:val="00250685"/>
    <w:rsid w:val="00250878"/>
    <w:rsid w:val="00250A58"/>
    <w:rsid w:val="00251126"/>
    <w:rsid w:val="002514B6"/>
    <w:rsid w:val="00251727"/>
    <w:rsid w:val="00253235"/>
    <w:rsid w:val="00253B65"/>
    <w:rsid w:val="002554AD"/>
    <w:rsid w:val="00256403"/>
    <w:rsid w:val="00260A6C"/>
    <w:rsid w:val="0026212B"/>
    <w:rsid w:val="00262841"/>
    <w:rsid w:val="00262BE9"/>
    <w:rsid w:val="002641DA"/>
    <w:rsid w:val="00265506"/>
    <w:rsid w:val="00271744"/>
    <w:rsid w:val="00273EAF"/>
    <w:rsid w:val="002744BA"/>
    <w:rsid w:val="00274BC2"/>
    <w:rsid w:val="0027723B"/>
    <w:rsid w:val="00281B23"/>
    <w:rsid w:val="00281CAC"/>
    <w:rsid w:val="002825FD"/>
    <w:rsid w:val="00282606"/>
    <w:rsid w:val="00282B63"/>
    <w:rsid w:val="0028375C"/>
    <w:rsid w:val="002838FD"/>
    <w:rsid w:val="00284536"/>
    <w:rsid w:val="00284A61"/>
    <w:rsid w:val="002867FE"/>
    <w:rsid w:val="002904FE"/>
    <w:rsid w:val="0029109A"/>
    <w:rsid w:val="0029143E"/>
    <w:rsid w:val="002918F4"/>
    <w:rsid w:val="00292085"/>
    <w:rsid w:val="002932F4"/>
    <w:rsid w:val="00295CE0"/>
    <w:rsid w:val="00296DA3"/>
    <w:rsid w:val="00297F48"/>
    <w:rsid w:val="002A16B8"/>
    <w:rsid w:val="002A1C88"/>
    <w:rsid w:val="002A2CE0"/>
    <w:rsid w:val="002A73CA"/>
    <w:rsid w:val="002A78B1"/>
    <w:rsid w:val="002B1ABE"/>
    <w:rsid w:val="002B2A88"/>
    <w:rsid w:val="002B2E51"/>
    <w:rsid w:val="002B3E6D"/>
    <w:rsid w:val="002B4A81"/>
    <w:rsid w:val="002B4F4E"/>
    <w:rsid w:val="002B53B4"/>
    <w:rsid w:val="002B6012"/>
    <w:rsid w:val="002B6E48"/>
    <w:rsid w:val="002B79B5"/>
    <w:rsid w:val="002C17E2"/>
    <w:rsid w:val="002C1A25"/>
    <w:rsid w:val="002C2FFD"/>
    <w:rsid w:val="002C3BBC"/>
    <w:rsid w:val="002C545E"/>
    <w:rsid w:val="002C6299"/>
    <w:rsid w:val="002C7BD0"/>
    <w:rsid w:val="002D22EB"/>
    <w:rsid w:val="002D5C97"/>
    <w:rsid w:val="002D7C75"/>
    <w:rsid w:val="002E176B"/>
    <w:rsid w:val="002E39D8"/>
    <w:rsid w:val="002E4396"/>
    <w:rsid w:val="002E466D"/>
    <w:rsid w:val="002E46A4"/>
    <w:rsid w:val="002E499F"/>
    <w:rsid w:val="002E5D96"/>
    <w:rsid w:val="002E6934"/>
    <w:rsid w:val="002F050C"/>
    <w:rsid w:val="002F171F"/>
    <w:rsid w:val="00300824"/>
    <w:rsid w:val="00300D3C"/>
    <w:rsid w:val="00302299"/>
    <w:rsid w:val="00302800"/>
    <w:rsid w:val="00302AC4"/>
    <w:rsid w:val="00304481"/>
    <w:rsid w:val="00310FAC"/>
    <w:rsid w:val="00311E83"/>
    <w:rsid w:val="00311FCA"/>
    <w:rsid w:val="003159B6"/>
    <w:rsid w:val="00316DE9"/>
    <w:rsid w:val="0031781B"/>
    <w:rsid w:val="00320DAD"/>
    <w:rsid w:val="00322A2E"/>
    <w:rsid w:val="003242DA"/>
    <w:rsid w:val="0032627B"/>
    <w:rsid w:val="003264C7"/>
    <w:rsid w:val="003268E4"/>
    <w:rsid w:val="0032730F"/>
    <w:rsid w:val="00330E91"/>
    <w:rsid w:val="0033236E"/>
    <w:rsid w:val="00332B65"/>
    <w:rsid w:val="00333693"/>
    <w:rsid w:val="00333EB6"/>
    <w:rsid w:val="003346F4"/>
    <w:rsid w:val="00336FD9"/>
    <w:rsid w:val="0034198D"/>
    <w:rsid w:val="003438FD"/>
    <w:rsid w:val="003458D3"/>
    <w:rsid w:val="0034592F"/>
    <w:rsid w:val="00345B25"/>
    <w:rsid w:val="003470D8"/>
    <w:rsid w:val="003478A1"/>
    <w:rsid w:val="00350157"/>
    <w:rsid w:val="00356047"/>
    <w:rsid w:val="003572F6"/>
    <w:rsid w:val="003629AE"/>
    <w:rsid w:val="003631EB"/>
    <w:rsid w:val="003647CB"/>
    <w:rsid w:val="00364AED"/>
    <w:rsid w:val="00365A49"/>
    <w:rsid w:val="00365BB1"/>
    <w:rsid w:val="0036705D"/>
    <w:rsid w:val="00370051"/>
    <w:rsid w:val="0037097D"/>
    <w:rsid w:val="003719D7"/>
    <w:rsid w:val="003725A6"/>
    <w:rsid w:val="003756D1"/>
    <w:rsid w:val="00375861"/>
    <w:rsid w:val="00380D23"/>
    <w:rsid w:val="003819E7"/>
    <w:rsid w:val="00383370"/>
    <w:rsid w:val="0038402A"/>
    <w:rsid w:val="003849B3"/>
    <w:rsid w:val="00384FF3"/>
    <w:rsid w:val="00386AFE"/>
    <w:rsid w:val="00392A3A"/>
    <w:rsid w:val="003930EE"/>
    <w:rsid w:val="00395B2D"/>
    <w:rsid w:val="003A459B"/>
    <w:rsid w:val="003A46F5"/>
    <w:rsid w:val="003A584C"/>
    <w:rsid w:val="003B00D7"/>
    <w:rsid w:val="003B104A"/>
    <w:rsid w:val="003B1350"/>
    <w:rsid w:val="003B1F5B"/>
    <w:rsid w:val="003B3BFB"/>
    <w:rsid w:val="003B433A"/>
    <w:rsid w:val="003B58A8"/>
    <w:rsid w:val="003C1F83"/>
    <w:rsid w:val="003C26EC"/>
    <w:rsid w:val="003D0805"/>
    <w:rsid w:val="003D1194"/>
    <w:rsid w:val="003D1B9A"/>
    <w:rsid w:val="003D3A72"/>
    <w:rsid w:val="003D57F3"/>
    <w:rsid w:val="003D5B37"/>
    <w:rsid w:val="003D79B8"/>
    <w:rsid w:val="003E015D"/>
    <w:rsid w:val="003E0AFB"/>
    <w:rsid w:val="003E1B57"/>
    <w:rsid w:val="003E2756"/>
    <w:rsid w:val="003E28E2"/>
    <w:rsid w:val="003E4A09"/>
    <w:rsid w:val="003E5447"/>
    <w:rsid w:val="003E6C7B"/>
    <w:rsid w:val="003E6F8D"/>
    <w:rsid w:val="003F027A"/>
    <w:rsid w:val="003F079B"/>
    <w:rsid w:val="003F153D"/>
    <w:rsid w:val="003F2C88"/>
    <w:rsid w:val="003F5343"/>
    <w:rsid w:val="003F5DE2"/>
    <w:rsid w:val="003F7B06"/>
    <w:rsid w:val="00401052"/>
    <w:rsid w:val="004049AA"/>
    <w:rsid w:val="004058EA"/>
    <w:rsid w:val="004067B1"/>
    <w:rsid w:val="00411D83"/>
    <w:rsid w:val="0041302D"/>
    <w:rsid w:val="00413F21"/>
    <w:rsid w:val="00414B79"/>
    <w:rsid w:val="00415607"/>
    <w:rsid w:val="00415E62"/>
    <w:rsid w:val="004167F1"/>
    <w:rsid w:val="00417CAB"/>
    <w:rsid w:val="00420174"/>
    <w:rsid w:val="00421DB7"/>
    <w:rsid w:val="00422435"/>
    <w:rsid w:val="004226F1"/>
    <w:rsid w:val="00423F2C"/>
    <w:rsid w:val="004259FA"/>
    <w:rsid w:val="004303BA"/>
    <w:rsid w:val="004316E6"/>
    <w:rsid w:val="004327E7"/>
    <w:rsid w:val="00432B5B"/>
    <w:rsid w:val="0043319C"/>
    <w:rsid w:val="004331D4"/>
    <w:rsid w:val="004332A4"/>
    <w:rsid w:val="004347CC"/>
    <w:rsid w:val="004347ED"/>
    <w:rsid w:val="00436468"/>
    <w:rsid w:val="00440CA7"/>
    <w:rsid w:val="004428F9"/>
    <w:rsid w:val="00447113"/>
    <w:rsid w:val="00450412"/>
    <w:rsid w:val="004506B7"/>
    <w:rsid w:val="00450C18"/>
    <w:rsid w:val="00451CE8"/>
    <w:rsid w:val="004546AB"/>
    <w:rsid w:val="00454869"/>
    <w:rsid w:val="0045585B"/>
    <w:rsid w:val="00457F0F"/>
    <w:rsid w:val="004637AC"/>
    <w:rsid w:val="0046479C"/>
    <w:rsid w:val="00465E1C"/>
    <w:rsid w:val="004719E1"/>
    <w:rsid w:val="0047226B"/>
    <w:rsid w:val="004735F9"/>
    <w:rsid w:val="00474963"/>
    <w:rsid w:val="00475B08"/>
    <w:rsid w:val="00475EFC"/>
    <w:rsid w:val="0048024D"/>
    <w:rsid w:val="00480567"/>
    <w:rsid w:val="00481720"/>
    <w:rsid w:val="00481B01"/>
    <w:rsid w:val="00482E40"/>
    <w:rsid w:val="00482FE6"/>
    <w:rsid w:val="00485660"/>
    <w:rsid w:val="00486491"/>
    <w:rsid w:val="0048768B"/>
    <w:rsid w:val="004876C0"/>
    <w:rsid w:val="00493225"/>
    <w:rsid w:val="00494C24"/>
    <w:rsid w:val="00496F12"/>
    <w:rsid w:val="0049781C"/>
    <w:rsid w:val="004A0304"/>
    <w:rsid w:val="004A1A8F"/>
    <w:rsid w:val="004A1ECB"/>
    <w:rsid w:val="004A3429"/>
    <w:rsid w:val="004A35D1"/>
    <w:rsid w:val="004A35F3"/>
    <w:rsid w:val="004A3816"/>
    <w:rsid w:val="004A42AB"/>
    <w:rsid w:val="004A4C6D"/>
    <w:rsid w:val="004A695D"/>
    <w:rsid w:val="004B3FB3"/>
    <w:rsid w:val="004B5AD8"/>
    <w:rsid w:val="004B5C55"/>
    <w:rsid w:val="004C00EB"/>
    <w:rsid w:val="004C4FF8"/>
    <w:rsid w:val="004C5967"/>
    <w:rsid w:val="004C68BA"/>
    <w:rsid w:val="004C7F00"/>
    <w:rsid w:val="004D2976"/>
    <w:rsid w:val="004D4018"/>
    <w:rsid w:val="004D5E27"/>
    <w:rsid w:val="004E2F9D"/>
    <w:rsid w:val="004E5A51"/>
    <w:rsid w:val="004E5FE2"/>
    <w:rsid w:val="004E6BC0"/>
    <w:rsid w:val="004E720C"/>
    <w:rsid w:val="004F01C0"/>
    <w:rsid w:val="004F1047"/>
    <w:rsid w:val="004F2AC7"/>
    <w:rsid w:val="004F7F59"/>
    <w:rsid w:val="00501057"/>
    <w:rsid w:val="00504B2F"/>
    <w:rsid w:val="00504CA7"/>
    <w:rsid w:val="00504FDE"/>
    <w:rsid w:val="00506D73"/>
    <w:rsid w:val="00506FEA"/>
    <w:rsid w:val="005079B2"/>
    <w:rsid w:val="00511DB2"/>
    <w:rsid w:val="00514363"/>
    <w:rsid w:val="00514C17"/>
    <w:rsid w:val="00514D5F"/>
    <w:rsid w:val="0051578A"/>
    <w:rsid w:val="00517C58"/>
    <w:rsid w:val="005207F6"/>
    <w:rsid w:val="00523B60"/>
    <w:rsid w:val="005267AF"/>
    <w:rsid w:val="00531DF4"/>
    <w:rsid w:val="005331A7"/>
    <w:rsid w:val="00534C2E"/>
    <w:rsid w:val="00536224"/>
    <w:rsid w:val="00536C91"/>
    <w:rsid w:val="00537569"/>
    <w:rsid w:val="0054239E"/>
    <w:rsid w:val="00542BA9"/>
    <w:rsid w:val="0054301A"/>
    <w:rsid w:val="00543556"/>
    <w:rsid w:val="005437A9"/>
    <w:rsid w:val="00544C6F"/>
    <w:rsid w:val="005462FD"/>
    <w:rsid w:val="005479E1"/>
    <w:rsid w:val="0055066B"/>
    <w:rsid w:val="00550BF5"/>
    <w:rsid w:val="00554171"/>
    <w:rsid w:val="0055488A"/>
    <w:rsid w:val="00554D29"/>
    <w:rsid w:val="005551E9"/>
    <w:rsid w:val="00556899"/>
    <w:rsid w:val="00556E0C"/>
    <w:rsid w:val="00560014"/>
    <w:rsid w:val="005606D6"/>
    <w:rsid w:val="005608B2"/>
    <w:rsid w:val="00561027"/>
    <w:rsid w:val="005619A4"/>
    <w:rsid w:val="00561DE7"/>
    <w:rsid w:val="00562810"/>
    <w:rsid w:val="00563032"/>
    <w:rsid w:val="0056458F"/>
    <w:rsid w:val="005646F8"/>
    <w:rsid w:val="00565ED2"/>
    <w:rsid w:val="00566BB5"/>
    <w:rsid w:val="00567412"/>
    <w:rsid w:val="00571335"/>
    <w:rsid w:val="00572FDF"/>
    <w:rsid w:val="00574284"/>
    <w:rsid w:val="00574AC1"/>
    <w:rsid w:val="00575006"/>
    <w:rsid w:val="005763B2"/>
    <w:rsid w:val="005768AF"/>
    <w:rsid w:val="0057785E"/>
    <w:rsid w:val="00577D54"/>
    <w:rsid w:val="00577EF6"/>
    <w:rsid w:val="005803E8"/>
    <w:rsid w:val="005824A8"/>
    <w:rsid w:val="00585049"/>
    <w:rsid w:val="00585890"/>
    <w:rsid w:val="00590334"/>
    <w:rsid w:val="005921A9"/>
    <w:rsid w:val="0059537F"/>
    <w:rsid w:val="00595F92"/>
    <w:rsid w:val="005A08BD"/>
    <w:rsid w:val="005A0966"/>
    <w:rsid w:val="005A251C"/>
    <w:rsid w:val="005A2ABD"/>
    <w:rsid w:val="005A5169"/>
    <w:rsid w:val="005A66C2"/>
    <w:rsid w:val="005A7E31"/>
    <w:rsid w:val="005B05A4"/>
    <w:rsid w:val="005B0A85"/>
    <w:rsid w:val="005B177F"/>
    <w:rsid w:val="005B2C9E"/>
    <w:rsid w:val="005B362B"/>
    <w:rsid w:val="005B6217"/>
    <w:rsid w:val="005C13B5"/>
    <w:rsid w:val="005C3515"/>
    <w:rsid w:val="005C4746"/>
    <w:rsid w:val="005C4787"/>
    <w:rsid w:val="005C6559"/>
    <w:rsid w:val="005C7B20"/>
    <w:rsid w:val="005D099C"/>
    <w:rsid w:val="005D0C8C"/>
    <w:rsid w:val="005D2522"/>
    <w:rsid w:val="005D4179"/>
    <w:rsid w:val="005D67AE"/>
    <w:rsid w:val="005E18C9"/>
    <w:rsid w:val="005E1AD5"/>
    <w:rsid w:val="005E1F5B"/>
    <w:rsid w:val="005E27AA"/>
    <w:rsid w:val="005E5048"/>
    <w:rsid w:val="005E5C21"/>
    <w:rsid w:val="005E7E68"/>
    <w:rsid w:val="005F10E7"/>
    <w:rsid w:val="005F3101"/>
    <w:rsid w:val="005F3EE9"/>
    <w:rsid w:val="005F591E"/>
    <w:rsid w:val="005F7B17"/>
    <w:rsid w:val="006011A8"/>
    <w:rsid w:val="00602BD9"/>
    <w:rsid w:val="00604A4A"/>
    <w:rsid w:val="006074A5"/>
    <w:rsid w:val="00607BEB"/>
    <w:rsid w:val="00610886"/>
    <w:rsid w:val="006117BE"/>
    <w:rsid w:val="00611A05"/>
    <w:rsid w:val="00611DD4"/>
    <w:rsid w:val="0061476B"/>
    <w:rsid w:val="00615159"/>
    <w:rsid w:val="00617933"/>
    <w:rsid w:val="00622039"/>
    <w:rsid w:val="00625364"/>
    <w:rsid w:val="00626AC7"/>
    <w:rsid w:val="00631A1B"/>
    <w:rsid w:val="00632461"/>
    <w:rsid w:val="0063448B"/>
    <w:rsid w:val="00635125"/>
    <w:rsid w:val="00635F4B"/>
    <w:rsid w:val="006367E2"/>
    <w:rsid w:val="00636B74"/>
    <w:rsid w:val="00637008"/>
    <w:rsid w:val="00640020"/>
    <w:rsid w:val="00640D83"/>
    <w:rsid w:val="00641BCB"/>
    <w:rsid w:val="006433AE"/>
    <w:rsid w:val="0064752B"/>
    <w:rsid w:val="00647D53"/>
    <w:rsid w:val="00650AD3"/>
    <w:rsid w:val="00651B10"/>
    <w:rsid w:val="00652785"/>
    <w:rsid w:val="00652E05"/>
    <w:rsid w:val="00653718"/>
    <w:rsid w:val="006537B5"/>
    <w:rsid w:val="0065383E"/>
    <w:rsid w:val="006554A0"/>
    <w:rsid w:val="00655BF0"/>
    <w:rsid w:val="006577A2"/>
    <w:rsid w:val="00657B9B"/>
    <w:rsid w:val="0066305D"/>
    <w:rsid w:val="00663BAA"/>
    <w:rsid w:val="00665E44"/>
    <w:rsid w:val="0066695B"/>
    <w:rsid w:val="00670D61"/>
    <w:rsid w:val="00674D27"/>
    <w:rsid w:val="00675BBB"/>
    <w:rsid w:val="006825D3"/>
    <w:rsid w:val="00682B6E"/>
    <w:rsid w:val="00684348"/>
    <w:rsid w:val="00685274"/>
    <w:rsid w:val="00690630"/>
    <w:rsid w:val="00690995"/>
    <w:rsid w:val="00691409"/>
    <w:rsid w:val="00692118"/>
    <w:rsid w:val="006923B2"/>
    <w:rsid w:val="006937AE"/>
    <w:rsid w:val="00693F67"/>
    <w:rsid w:val="00694574"/>
    <w:rsid w:val="006A02E7"/>
    <w:rsid w:val="006A0FDC"/>
    <w:rsid w:val="006A21C7"/>
    <w:rsid w:val="006A22E1"/>
    <w:rsid w:val="006A371C"/>
    <w:rsid w:val="006A4280"/>
    <w:rsid w:val="006A6A3E"/>
    <w:rsid w:val="006A6CA8"/>
    <w:rsid w:val="006B16B7"/>
    <w:rsid w:val="006B277B"/>
    <w:rsid w:val="006B4845"/>
    <w:rsid w:val="006B50B3"/>
    <w:rsid w:val="006B527B"/>
    <w:rsid w:val="006B7194"/>
    <w:rsid w:val="006C0D23"/>
    <w:rsid w:val="006C362B"/>
    <w:rsid w:val="006C4B15"/>
    <w:rsid w:val="006C51DE"/>
    <w:rsid w:val="006C5B37"/>
    <w:rsid w:val="006D0742"/>
    <w:rsid w:val="006D2BD8"/>
    <w:rsid w:val="006D6099"/>
    <w:rsid w:val="006D6E21"/>
    <w:rsid w:val="006E31FD"/>
    <w:rsid w:val="006E3EC7"/>
    <w:rsid w:val="006E5686"/>
    <w:rsid w:val="006E57AC"/>
    <w:rsid w:val="006E6100"/>
    <w:rsid w:val="006E6B68"/>
    <w:rsid w:val="006E78BF"/>
    <w:rsid w:val="006F156C"/>
    <w:rsid w:val="006F260A"/>
    <w:rsid w:val="006F2B62"/>
    <w:rsid w:val="006F2C91"/>
    <w:rsid w:val="006F3DAE"/>
    <w:rsid w:val="006F425B"/>
    <w:rsid w:val="006F5E32"/>
    <w:rsid w:val="006F66F0"/>
    <w:rsid w:val="006F73CC"/>
    <w:rsid w:val="00701137"/>
    <w:rsid w:val="0070363D"/>
    <w:rsid w:val="00703C9D"/>
    <w:rsid w:val="00706BEE"/>
    <w:rsid w:val="00707995"/>
    <w:rsid w:val="0071123F"/>
    <w:rsid w:val="00711B47"/>
    <w:rsid w:val="00713300"/>
    <w:rsid w:val="007137D3"/>
    <w:rsid w:val="00715C0C"/>
    <w:rsid w:val="00716947"/>
    <w:rsid w:val="00721AB0"/>
    <w:rsid w:val="00721CBC"/>
    <w:rsid w:val="00722579"/>
    <w:rsid w:val="00722CF5"/>
    <w:rsid w:val="00724174"/>
    <w:rsid w:val="0072602E"/>
    <w:rsid w:val="00727671"/>
    <w:rsid w:val="00732119"/>
    <w:rsid w:val="0073694E"/>
    <w:rsid w:val="00742ACE"/>
    <w:rsid w:val="00743DCF"/>
    <w:rsid w:val="00745234"/>
    <w:rsid w:val="00745C29"/>
    <w:rsid w:val="00746EC4"/>
    <w:rsid w:val="007479CE"/>
    <w:rsid w:val="007518E2"/>
    <w:rsid w:val="007521AA"/>
    <w:rsid w:val="00752F50"/>
    <w:rsid w:val="00752F9F"/>
    <w:rsid w:val="00753E79"/>
    <w:rsid w:val="0075409C"/>
    <w:rsid w:val="00754671"/>
    <w:rsid w:val="00754ACE"/>
    <w:rsid w:val="00757947"/>
    <w:rsid w:val="00757FA2"/>
    <w:rsid w:val="00760191"/>
    <w:rsid w:val="00762BAF"/>
    <w:rsid w:val="00763574"/>
    <w:rsid w:val="007640D3"/>
    <w:rsid w:val="00766EB3"/>
    <w:rsid w:val="007722B2"/>
    <w:rsid w:val="00772552"/>
    <w:rsid w:val="007726E5"/>
    <w:rsid w:val="007775AE"/>
    <w:rsid w:val="00781A66"/>
    <w:rsid w:val="00782B79"/>
    <w:rsid w:val="007843C4"/>
    <w:rsid w:val="00784B0B"/>
    <w:rsid w:val="00786F78"/>
    <w:rsid w:val="007879AD"/>
    <w:rsid w:val="00787E2F"/>
    <w:rsid w:val="00791128"/>
    <w:rsid w:val="007969B5"/>
    <w:rsid w:val="00797E16"/>
    <w:rsid w:val="007A1D34"/>
    <w:rsid w:val="007A20A8"/>
    <w:rsid w:val="007A2A26"/>
    <w:rsid w:val="007A2EDA"/>
    <w:rsid w:val="007A5BDF"/>
    <w:rsid w:val="007A6A7A"/>
    <w:rsid w:val="007B04A2"/>
    <w:rsid w:val="007B22FB"/>
    <w:rsid w:val="007B4C60"/>
    <w:rsid w:val="007B5F16"/>
    <w:rsid w:val="007B7B47"/>
    <w:rsid w:val="007B7D78"/>
    <w:rsid w:val="007C07ED"/>
    <w:rsid w:val="007C0B94"/>
    <w:rsid w:val="007C1296"/>
    <w:rsid w:val="007C15F0"/>
    <w:rsid w:val="007C4389"/>
    <w:rsid w:val="007C464C"/>
    <w:rsid w:val="007C5254"/>
    <w:rsid w:val="007C56BD"/>
    <w:rsid w:val="007C6EFC"/>
    <w:rsid w:val="007C7486"/>
    <w:rsid w:val="007C7BEB"/>
    <w:rsid w:val="007C7E5C"/>
    <w:rsid w:val="007D2375"/>
    <w:rsid w:val="007D2C8A"/>
    <w:rsid w:val="007D3B0F"/>
    <w:rsid w:val="007D4D1B"/>
    <w:rsid w:val="007D4FE1"/>
    <w:rsid w:val="007D523F"/>
    <w:rsid w:val="007E09C9"/>
    <w:rsid w:val="007E1146"/>
    <w:rsid w:val="007E6495"/>
    <w:rsid w:val="007E7FF7"/>
    <w:rsid w:val="007F1338"/>
    <w:rsid w:val="007F4962"/>
    <w:rsid w:val="007F52D9"/>
    <w:rsid w:val="007F5687"/>
    <w:rsid w:val="007F631D"/>
    <w:rsid w:val="00802313"/>
    <w:rsid w:val="0080349C"/>
    <w:rsid w:val="008060A7"/>
    <w:rsid w:val="0080633E"/>
    <w:rsid w:val="008066E9"/>
    <w:rsid w:val="00811572"/>
    <w:rsid w:val="00811CAB"/>
    <w:rsid w:val="00814A42"/>
    <w:rsid w:val="00814EAB"/>
    <w:rsid w:val="008154A0"/>
    <w:rsid w:val="00815CCA"/>
    <w:rsid w:val="00815D4A"/>
    <w:rsid w:val="008206C7"/>
    <w:rsid w:val="00820724"/>
    <w:rsid w:val="0082182E"/>
    <w:rsid w:val="0082292F"/>
    <w:rsid w:val="0082307A"/>
    <w:rsid w:val="008231D2"/>
    <w:rsid w:val="00824630"/>
    <w:rsid w:val="00824CCF"/>
    <w:rsid w:val="00824D18"/>
    <w:rsid w:val="00831449"/>
    <w:rsid w:val="00831960"/>
    <w:rsid w:val="00836B0C"/>
    <w:rsid w:val="008423CD"/>
    <w:rsid w:val="00843726"/>
    <w:rsid w:val="0084453A"/>
    <w:rsid w:val="00847098"/>
    <w:rsid w:val="00847E57"/>
    <w:rsid w:val="00853351"/>
    <w:rsid w:val="00854A0E"/>
    <w:rsid w:val="00855239"/>
    <w:rsid w:val="0086060F"/>
    <w:rsid w:val="00860DDF"/>
    <w:rsid w:val="008619D6"/>
    <w:rsid w:val="0086216B"/>
    <w:rsid w:val="008650C4"/>
    <w:rsid w:val="00865249"/>
    <w:rsid w:val="00866DEC"/>
    <w:rsid w:val="00872995"/>
    <w:rsid w:val="00877274"/>
    <w:rsid w:val="00877531"/>
    <w:rsid w:val="00877A06"/>
    <w:rsid w:val="00883AF5"/>
    <w:rsid w:val="00885E18"/>
    <w:rsid w:val="008876B8"/>
    <w:rsid w:val="00891242"/>
    <w:rsid w:val="0089259A"/>
    <w:rsid w:val="0089275C"/>
    <w:rsid w:val="00892FC9"/>
    <w:rsid w:val="008941B5"/>
    <w:rsid w:val="00894AF4"/>
    <w:rsid w:val="00894DF9"/>
    <w:rsid w:val="0089579B"/>
    <w:rsid w:val="008974A2"/>
    <w:rsid w:val="008A072C"/>
    <w:rsid w:val="008A100A"/>
    <w:rsid w:val="008A1802"/>
    <w:rsid w:val="008A3156"/>
    <w:rsid w:val="008A3B2D"/>
    <w:rsid w:val="008A6B84"/>
    <w:rsid w:val="008B0DB6"/>
    <w:rsid w:val="008B39C2"/>
    <w:rsid w:val="008B3FB7"/>
    <w:rsid w:val="008B6C6C"/>
    <w:rsid w:val="008C25F2"/>
    <w:rsid w:val="008C4359"/>
    <w:rsid w:val="008D1712"/>
    <w:rsid w:val="008D77B5"/>
    <w:rsid w:val="008D7827"/>
    <w:rsid w:val="008D790E"/>
    <w:rsid w:val="008E11E2"/>
    <w:rsid w:val="008E1DC0"/>
    <w:rsid w:val="008E2A55"/>
    <w:rsid w:val="008E4258"/>
    <w:rsid w:val="008E7F57"/>
    <w:rsid w:val="008F44A2"/>
    <w:rsid w:val="008F45E8"/>
    <w:rsid w:val="008F7B7B"/>
    <w:rsid w:val="008F7F02"/>
    <w:rsid w:val="009009EC"/>
    <w:rsid w:val="00901723"/>
    <w:rsid w:val="00901A5C"/>
    <w:rsid w:val="00903D3D"/>
    <w:rsid w:val="00904F75"/>
    <w:rsid w:val="009067F5"/>
    <w:rsid w:val="00911ADB"/>
    <w:rsid w:val="00911C57"/>
    <w:rsid w:val="009129DD"/>
    <w:rsid w:val="00913020"/>
    <w:rsid w:val="009138BE"/>
    <w:rsid w:val="00914808"/>
    <w:rsid w:val="0091738A"/>
    <w:rsid w:val="0092193A"/>
    <w:rsid w:val="00921E42"/>
    <w:rsid w:val="0092255C"/>
    <w:rsid w:val="00923149"/>
    <w:rsid w:val="009232A9"/>
    <w:rsid w:val="0092349D"/>
    <w:rsid w:val="00924B4B"/>
    <w:rsid w:val="00925142"/>
    <w:rsid w:val="0092686F"/>
    <w:rsid w:val="00926B54"/>
    <w:rsid w:val="00927AC8"/>
    <w:rsid w:val="00931698"/>
    <w:rsid w:val="009316B5"/>
    <w:rsid w:val="00933116"/>
    <w:rsid w:val="00933224"/>
    <w:rsid w:val="00933C6D"/>
    <w:rsid w:val="00937272"/>
    <w:rsid w:val="00943EA5"/>
    <w:rsid w:val="0094405C"/>
    <w:rsid w:val="00945F96"/>
    <w:rsid w:val="00946DB5"/>
    <w:rsid w:val="00947412"/>
    <w:rsid w:val="00951B64"/>
    <w:rsid w:val="00954D95"/>
    <w:rsid w:val="0095530B"/>
    <w:rsid w:val="009567E8"/>
    <w:rsid w:val="00956A5C"/>
    <w:rsid w:val="00961391"/>
    <w:rsid w:val="00961A69"/>
    <w:rsid w:val="00961FBD"/>
    <w:rsid w:val="00962114"/>
    <w:rsid w:val="009626AB"/>
    <w:rsid w:val="00962DAC"/>
    <w:rsid w:val="00966D20"/>
    <w:rsid w:val="0097048F"/>
    <w:rsid w:val="00970F84"/>
    <w:rsid w:val="00971099"/>
    <w:rsid w:val="00974CDF"/>
    <w:rsid w:val="009759F1"/>
    <w:rsid w:val="00975FC9"/>
    <w:rsid w:val="009804D7"/>
    <w:rsid w:val="0098238F"/>
    <w:rsid w:val="00987DFE"/>
    <w:rsid w:val="0099069B"/>
    <w:rsid w:val="00991B8C"/>
    <w:rsid w:val="00993142"/>
    <w:rsid w:val="00993E2A"/>
    <w:rsid w:val="00994136"/>
    <w:rsid w:val="00994338"/>
    <w:rsid w:val="0099501E"/>
    <w:rsid w:val="00995729"/>
    <w:rsid w:val="00996D64"/>
    <w:rsid w:val="009A07F7"/>
    <w:rsid w:val="009A08A0"/>
    <w:rsid w:val="009A1237"/>
    <w:rsid w:val="009A1E92"/>
    <w:rsid w:val="009A3368"/>
    <w:rsid w:val="009A4F40"/>
    <w:rsid w:val="009A53DA"/>
    <w:rsid w:val="009A572A"/>
    <w:rsid w:val="009A69D7"/>
    <w:rsid w:val="009B37E5"/>
    <w:rsid w:val="009B5F65"/>
    <w:rsid w:val="009B5F90"/>
    <w:rsid w:val="009C1269"/>
    <w:rsid w:val="009C1B5A"/>
    <w:rsid w:val="009C24FE"/>
    <w:rsid w:val="009C448A"/>
    <w:rsid w:val="009C6746"/>
    <w:rsid w:val="009C7AB4"/>
    <w:rsid w:val="009D2F7E"/>
    <w:rsid w:val="009D39EF"/>
    <w:rsid w:val="009D6452"/>
    <w:rsid w:val="009D7222"/>
    <w:rsid w:val="009E1D50"/>
    <w:rsid w:val="009E2AB6"/>
    <w:rsid w:val="009E2D44"/>
    <w:rsid w:val="009E3087"/>
    <w:rsid w:val="009E3A09"/>
    <w:rsid w:val="009E3BF7"/>
    <w:rsid w:val="009E58A4"/>
    <w:rsid w:val="009E616C"/>
    <w:rsid w:val="009E7FE7"/>
    <w:rsid w:val="009F00FC"/>
    <w:rsid w:val="009F04EF"/>
    <w:rsid w:val="009F1C37"/>
    <w:rsid w:val="009F227C"/>
    <w:rsid w:val="009F2DA0"/>
    <w:rsid w:val="009F64EE"/>
    <w:rsid w:val="009F6C51"/>
    <w:rsid w:val="00A015C0"/>
    <w:rsid w:val="00A04EAF"/>
    <w:rsid w:val="00A0727C"/>
    <w:rsid w:val="00A07C2A"/>
    <w:rsid w:val="00A1086E"/>
    <w:rsid w:val="00A1164D"/>
    <w:rsid w:val="00A1251B"/>
    <w:rsid w:val="00A1331D"/>
    <w:rsid w:val="00A14012"/>
    <w:rsid w:val="00A14A91"/>
    <w:rsid w:val="00A1627F"/>
    <w:rsid w:val="00A17032"/>
    <w:rsid w:val="00A20B79"/>
    <w:rsid w:val="00A214D3"/>
    <w:rsid w:val="00A23D0D"/>
    <w:rsid w:val="00A273CC"/>
    <w:rsid w:val="00A30A27"/>
    <w:rsid w:val="00A30ADC"/>
    <w:rsid w:val="00A3216A"/>
    <w:rsid w:val="00A33D74"/>
    <w:rsid w:val="00A33E2A"/>
    <w:rsid w:val="00A352C5"/>
    <w:rsid w:val="00A36739"/>
    <w:rsid w:val="00A36C94"/>
    <w:rsid w:val="00A379F0"/>
    <w:rsid w:val="00A37EB5"/>
    <w:rsid w:val="00A4055C"/>
    <w:rsid w:val="00A427DA"/>
    <w:rsid w:val="00A42B7C"/>
    <w:rsid w:val="00A4338B"/>
    <w:rsid w:val="00A44236"/>
    <w:rsid w:val="00A460FF"/>
    <w:rsid w:val="00A47223"/>
    <w:rsid w:val="00A479B5"/>
    <w:rsid w:val="00A50AA1"/>
    <w:rsid w:val="00A51589"/>
    <w:rsid w:val="00A5160D"/>
    <w:rsid w:val="00A53290"/>
    <w:rsid w:val="00A53976"/>
    <w:rsid w:val="00A56771"/>
    <w:rsid w:val="00A5761C"/>
    <w:rsid w:val="00A57C5A"/>
    <w:rsid w:val="00A607E0"/>
    <w:rsid w:val="00A609A4"/>
    <w:rsid w:val="00A61519"/>
    <w:rsid w:val="00A61FD5"/>
    <w:rsid w:val="00A63734"/>
    <w:rsid w:val="00A63B59"/>
    <w:rsid w:val="00A66D97"/>
    <w:rsid w:val="00A718CB"/>
    <w:rsid w:val="00A72B4D"/>
    <w:rsid w:val="00A736DA"/>
    <w:rsid w:val="00A74D01"/>
    <w:rsid w:val="00A74DF7"/>
    <w:rsid w:val="00A75375"/>
    <w:rsid w:val="00A75394"/>
    <w:rsid w:val="00A822CA"/>
    <w:rsid w:val="00A85398"/>
    <w:rsid w:val="00A85849"/>
    <w:rsid w:val="00A85D22"/>
    <w:rsid w:val="00A86421"/>
    <w:rsid w:val="00A86F52"/>
    <w:rsid w:val="00A8710B"/>
    <w:rsid w:val="00A87A12"/>
    <w:rsid w:val="00A90F9D"/>
    <w:rsid w:val="00A92601"/>
    <w:rsid w:val="00A94BEC"/>
    <w:rsid w:val="00A951C8"/>
    <w:rsid w:val="00A9576B"/>
    <w:rsid w:val="00A97518"/>
    <w:rsid w:val="00A97D74"/>
    <w:rsid w:val="00AA1ECF"/>
    <w:rsid w:val="00AA302E"/>
    <w:rsid w:val="00AA73F8"/>
    <w:rsid w:val="00AB0B1E"/>
    <w:rsid w:val="00AB339D"/>
    <w:rsid w:val="00AB36C3"/>
    <w:rsid w:val="00AB4269"/>
    <w:rsid w:val="00AB532C"/>
    <w:rsid w:val="00AB77BA"/>
    <w:rsid w:val="00AB7867"/>
    <w:rsid w:val="00AB7F70"/>
    <w:rsid w:val="00AC03A5"/>
    <w:rsid w:val="00AC2162"/>
    <w:rsid w:val="00AC33C8"/>
    <w:rsid w:val="00AC5222"/>
    <w:rsid w:val="00AC5DE7"/>
    <w:rsid w:val="00AC6049"/>
    <w:rsid w:val="00AD0166"/>
    <w:rsid w:val="00AD059B"/>
    <w:rsid w:val="00AD05ED"/>
    <w:rsid w:val="00AD0E00"/>
    <w:rsid w:val="00AD4C7A"/>
    <w:rsid w:val="00AD5BC5"/>
    <w:rsid w:val="00AD6E89"/>
    <w:rsid w:val="00AD77B1"/>
    <w:rsid w:val="00AE1CE3"/>
    <w:rsid w:val="00AE1ED6"/>
    <w:rsid w:val="00AE2132"/>
    <w:rsid w:val="00AE38F8"/>
    <w:rsid w:val="00AE4050"/>
    <w:rsid w:val="00AE5DB0"/>
    <w:rsid w:val="00AE66DA"/>
    <w:rsid w:val="00AF38FF"/>
    <w:rsid w:val="00AF4DA3"/>
    <w:rsid w:val="00AF5029"/>
    <w:rsid w:val="00AF7143"/>
    <w:rsid w:val="00B0062B"/>
    <w:rsid w:val="00B0233A"/>
    <w:rsid w:val="00B0253C"/>
    <w:rsid w:val="00B05A82"/>
    <w:rsid w:val="00B06FCD"/>
    <w:rsid w:val="00B07177"/>
    <w:rsid w:val="00B073C7"/>
    <w:rsid w:val="00B10056"/>
    <w:rsid w:val="00B1027C"/>
    <w:rsid w:val="00B11B1D"/>
    <w:rsid w:val="00B13B02"/>
    <w:rsid w:val="00B14FD5"/>
    <w:rsid w:val="00B15025"/>
    <w:rsid w:val="00B16D65"/>
    <w:rsid w:val="00B1785D"/>
    <w:rsid w:val="00B21105"/>
    <w:rsid w:val="00B21DC5"/>
    <w:rsid w:val="00B232B8"/>
    <w:rsid w:val="00B23459"/>
    <w:rsid w:val="00B24409"/>
    <w:rsid w:val="00B25719"/>
    <w:rsid w:val="00B26849"/>
    <w:rsid w:val="00B26D15"/>
    <w:rsid w:val="00B27215"/>
    <w:rsid w:val="00B32278"/>
    <w:rsid w:val="00B3249E"/>
    <w:rsid w:val="00B33E61"/>
    <w:rsid w:val="00B34E79"/>
    <w:rsid w:val="00B35ADF"/>
    <w:rsid w:val="00B36B0E"/>
    <w:rsid w:val="00B3728C"/>
    <w:rsid w:val="00B40EAD"/>
    <w:rsid w:val="00B41466"/>
    <w:rsid w:val="00B42AFA"/>
    <w:rsid w:val="00B45E9B"/>
    <w:rsid w:val="00B516E7"/>
    <w:rsid w:val="00B53F9F"/>
    <w:rsid w:val="00B54A1F"/>
    <w:rsid w:val="00B57D26"/>
    <w:rsid w:val="00B62A32"/>
    <w:rsid w:val="00B64279"/>
    <w:rsid w:val="00B645A4"/>
    <w:rsid w:val="00B6606A"/>
    <w:rsid w:val="00B665A2"/>
    <w:rsid w:val="00B667E4"/>
    <w:rsid w:val="00B70376"/>
    <w:rsid w:val="00B75CB6"/>
    <w:rsid w:val="00B84636"/>
    <w:rsid w:val="00B856E3"/>
    <w:rsid w:val="00B91524"/>
    <w:rsid w:val="00B9415F"/>
    <w:rsid w:val="00B97C2A"/>
    <w:rsid w:val="00B97EAD"/>
    <w:rsid w:val="00BA5364"/>
    <w:rsid w:val="00BA5DE0"/>
    <w:rsid w:val="00BA73A2"/>
    <w:rsid w:val="00BB071B"/>
    <w:rsid w:val="00BB07CF"/>
    <w:rsid w:val="00BB08DD"/>
    <w:rsid w:val="00BB4D31"/>
    <w:rsid w:val="00BB4DBB"/>
    <w:rsid w:val="00BB4F9F"/>
    <w:rsid w:val="00BB5462"/>
    <w:rsid w:val="00BB56BC"/>
    <w:rsid w:val="00BB5C3A"/>
    <w:rsid w:val="00BC16E4"/>
    <w:rsid w:val="00BC1DF1"/>
    <w:rsid w:val="00BC1F70"/>
    <w:rsid w:val="00BC3ACB"/>
    <w:rsid w:val="00BC423D"/>
    <w:rsid w:val="00BC5421"/>
    <w:rsid w:val="00BC5EB7"/>
    <w:rsid w:val="00BC76A1"/>
    <w:rsid w:val="00BD240A"/>
    <w:rsid w:val="00BD6803"/>
    <w:rsid w:val="00BE276F"/>
    <w:rsid w:val="00BE2C6C"/>
    <w:rsid w:val="00BE35EB"/>
    <w:rsid w:val="00BE5C0F"/>
    <w:rsid w:val="00BE6F5E"/>
    <w:rsid w:val="00BF2658"/>
    <w:rsid w:val="00BF73EE"/>
    <w:rsid w:val="00BF7BA2"/>
    <w:rsid w:val="00C013AF"/>
    <w:rsid w:val="00C021EB"/>
    <w:rsid w:val="00C02EF7"/>
    <w:rsid w:val="00C061BF"/>
    <w:rsid w:val="00C13021"/>
    <w:rsid w:val="00C1585F"/>
    <w:rsid w:val="00C15FAD"/>
    <w:rsid w:val="00C1742F"/>
    <w:rsid w:val="00C20887"/>
    <w:rsid w:val="00C23F4F"/>
    <w:rsid w:val="00C24A29"/>
    <w:rsid w:val="00C26DE0"/>
    <w:rsid w:val="00C306DB"/>
    <w:rsid w:val="00C3072E"/>
    <w:rsid w:val="00C34242"/>
    <w:rsid w:val="00C344A0"/>
    <w:rsid w:val="00C3739C"/>
    <w:rsid w:val="00C40F38"/>
    <w:rsid w:val="00C431EA"/>
    <w:rsid w:val="00C45E17"/>
    <w:rsid w:val="00C46383"/>
    <w:rsid w:val="00C46583"/>
    <w:rsid w:val="00C470E3"/>
    <w:rsid w:val="00C47D10"/>
    <w:rsid w:val="00C47EA8"/>
    <w:rsid w:val="00C52266"/>
    <w:rsid w:val="00C53311"/>
    <w:rsid w:val="00C5356E"/>
    <w:rsid w:val="00C54D1C"/>
    <w:rsid w:val="00C5587E"/>
    <w:rsid w:val="00C55C7D"/>
    <w:rsid w:val="00C56B93"/>
    <w:rsid w:val="00C6059D"/>
    <w:rsid w:val="00C6141D"/>
    <w:rsid w:val="00C61D0E"/>
    <w:rsid w:val="00C6206C"/>
    <w:rsid w:val="00C6407C"/>
    <w:rsid w:val="00C643D8"/>
    <w:rsid w:val="00C650EA"/>
    <w:rsid w:val="00C7029A"/>
    <w:rsid w:val="00C70A2F"/>
    <w:rsid w:val="00C70CF6"/>
    <w:rsid w:val="00C712BC"/>
    <w:rsid w:val="00C72282"/>
    <w:rsid w:val="00C73708"/>
    <w:rsid w:val="00C755E6"/>
    <w:rsid w:val="00C759B6"/>
    <w:rsid w:val="00C75A9E"/>
    <w:rsid w:val="00C7648D"/>
    <w:rsid w:val="00C80925"/>
    <w:rsid w:val="00C81384"/>
    <w:rsid w:val="00C8226A"/>
    <w:rsid w:val="00C822D8"/>
    <w:rsid w:val="00C82BB3"/>
    <w:rsid w:val="00C86142"/>
    <w:rsid w:val="00C90D4F"/>
    <w:rsid w:val="00C938D4"/>
    <w:rsid w:val="00C94981"/>
    <w:rsid w:val="00C9729F"/>
    <w:rsid w:val="00CA0607"/>
    <w:rsid w:val="00CA11DE"/>
    <w:rsid w:val="00CA234D"/>
    <w:rsid w:val="00CA2480"/>
    <w:rsid w:val="00CA3150"/>
    <w:rsid w:val="00CA578A"/>
    <w:rsid w:val="00CA5EBE"/>
    <w:rsid w:val="00CA6387"/>
    <w:rsid w:val="00CA6495"/>
    <w:rsid w:val="00CB07F8"/>
    <w:rsid w:val="00CB32E6"/>
    <w:rsid w:val="00CB5A0B"/>
    <w:rsid w:val="00CB6463"/>
    <w:rsid w:val="00CC165A"/>
    <w:rsid w:val="00CC2D3F"/>
    <w:rsid w:val="00CC359B"/>
    <w:rsid w:val="00CC3A59"/>
    <w:rsid w:val="00CC4BD6"/>
    <w:rsid w:val="00CC5AD2"/>
    <w:rsid w:val="00CC64AE"/>
    <w:rsid w:val="00CC73F1"/>
    <w:rsid w:val="00CC76FC"/>
    <w:rsid w:val="00CD06CF"/>
    <w:rsid w:val="00CD1F16"/>
    <w:rsid w:val="00CD3A9D"/>
    <w:rsid w:val="00CD4857"/>
    <w:rsid w:val="00CD5C78"/>
    <w:rsid w:val="00CD6FF6"/>
    <w:rsid w:val="00CE02C5"/>
    <w:rsid w:val="00CE1E56"/>
    <w:rsid w:val="00CE2880"/>
    <w:rsid w:val="00CE42DB"/>
    <w:rsid w:val="00CE55A2"/>
    <w:rsid w:val="00CF0D2C"/>
    <w:rsid w:val="00CF285B"/>
    <w:rsid w:val="00CF34B2"/>
    <w:rsid w:val="00CF36E1"/>
    <w:rsid w:val="00CF728D"/>
    <w:rsid w:val="00D026C0"/>
    <w:rsid w:val="00D028E7"/>
    <w:rsid w:val="00D03008"/>
    <w:rsid w:val="00D03029"/>
    <w:rsid w:val="00D041D4"/>
    <w:rsid w:val="00D05CF4"/>
    <w:rsid w:val="00D06408"/>
    <w:rsid w:val="00D06864"/>
    <w:rsid w:val="00D071C4"/>
    <w:rsid w:val="00D112BD"/>
    <w:rsid w:val="00D1356C"/>
    <w:rsid w:val="00D136B3"/>
    <w:rsid w:val="00D16D02"/>
    <w:rsid w:val="00D17417"/>
    <w:rsid w:val="00D20DD5"/>
    <w:rsid w:val="00D21992"/>
    <w:rsid w:val="00D2575D"/>
    <w:rsid w:val="00D259D3"/>
    <w:rsid w:val="00D260FC"/>
    <w:rsid w:val="00D26412"/>
    <w:rsid w:val="00D305DD"/>
    <w:rsid w:val="00D30F2A"/>
    <w:rsid w:val="00D32C67"/>
    <w:rsid w:val="00D33176"/>
    <w:rsid w:val="00D34D71"/>
    <w:rsid w:val="00D35A30"/>
    <w:rsid w:val="00D401E0"/>
    <w:rsid w:val="00D4391B"/>
    <w:rsid w:val="00D4517C"/>
    <w:rsid w:val="00D46386"/>
    <w:rsid w:val="00D46979"/>
    <w:rsid w:val="00D46F91"/>
    <w:rsid w:val="00D51E3C"/>
    <w:rsid w:val="00D520B5"/>
    <w:rsid w:val="00D53DC0"/>
    <w:rsid w:val="00D55D92"/>
    <w:rsid w:val="00D565B2"/>
    <w:rsid w:val="00D56703"/>
    <w:rsid w:val="00D61893"/>
    <w:rsid w:val="00D63333"/>
    <w:rsid w:val="00D63920"/>
    <w:rsid w:val="00D63CA8"/>
    <w:rsid w:val="00D65428"/>
    <w:rsid w:val="00D65435"/>
    <w:rsid w:val="00D65BC3"/>
    <w:rsid w:val="00D65C29"/>
    <w:rsid w:val="00D723E8"/>
    <w:rsid w:val="00D80059"/>
    <w:rsid w:val="00D823BE"/>
    <w:rsid w:val="00D839F2"/>
    <w:rsid w:val="00D92020"/>
    <w:rsid w:val="00D956FE"/>
    <w:rsid w:val="00DA0331"/>
    <w:rsid w:val="00DA2029"/>
    <w:rsid w:val="00DA4538"/>
    <w:rsid w:val="00DA576A"/>
    <w:rsid w:val="00DA7BEF"/>
    <w:rsid w:val="00DB0D22"/>
    <w:rsid w:val="00DB345F"/>
    <w:rsid w:val="00DB42D3"/>
    <w:rsid w:val="00DB46C7"/>
    <w:rsid w:val="00DB63C5"/>
    <w:rsid w:val="00DC0EA4"/>
    <w:rsid w:val="00DC1214"/>
    <w:rsid w:val="00DC1317"/>
    <w:rsid w:val="00DD1325"/>
    <w:rsid w:val="00DD1B45"/>
    <w:rsid w:val="00DD4916"/>
    <w:rsid w:val="00DD6CEF"/>
    <w:rsid w:val="00DD73FC"/>
    <w:rsid w:val="00DE1019"/>
    <w:rsid w:val="00DE30AE"/>
    <w:rsid w:val="00DE3E4E"/>
    <w:rsid w:val="00DE451F"/>
    <w:rsid w:val="00DE48C6"/>
    <w:rsid w:val="00DE4D7D"/>
    <w:rsid w:val="00DE5878"/>
    <w:rsid w:val="00DE68C1"/>
    <w:rsid w:val="00DE7425"/>
    <w:rsid w:val="00DE7F4A"/>
    <w:rsid w:val="00DF01FE"/>
    <w:rsid w:val="00DF0C3F"/>
    <w:rsid w:val="00DF25DD"/>
    <w:rsid w:val="00DF454B"/>
    <w:rsid w:val="00DF5E00"/>
    <w:rsid w:val="00E0013F"/>
    <w:rsid w:val="00E00409"/>
    <w:rsid w:val="00E04DED"/>
    <w:rsid w:val="00E05895"/>
    <w:rsid w:val="00E07427"/>
    <w:rsid w:val="00E100A9"/>
    <w:rsid w:val="00E10479"/>
    <w:rsid w:val="00E1155F"/>
    <w:rsid w:val="00E13F78"/>
    <w:rsid w:val="00E17150"/>
    <w:rsid w:val="00E211D9"/>
    <w:rsid w:val="00E21210"/>
    <w:rsid w:val="00E218A8"/>
    <w:rsid w:val="00E23421"/>
    <w:rsid w:val="00E25A1C"/>
    <w:rsid w:val="00E318EC"/>
    <w:rsid w:val="00E31DC3"/>
    <w:rsid w:val="00E326B7"/>
    <w:rsid w:val="00E32D40"/>
    <w:rsid w:val="00E338EF"/>
    <w:rsid w:val="00E33DA4"/>
    <w:rsid w:val="00E36A56"/>
    <w:rsid w:val="00E402F2"/>
    <w:rsid w:val="00E40349"/>
    <w:rsid w:val="00E40874"/>
    <w:rsid w:val="00E4258E"/>
    <w:rsid w:val="00E425DC"/>
    <w:rsid w:val="00E43EF6"/>
    <w:rsid w:val="00E4474F"/>
    <w:rsid w:val="00E471CF"/>
    <w:rsid w:val="00E47A18"/>
    <w:rsid w:val="00E539D4"/>
    <w:rsid w:val="00E53F67"/>
    <w:rsid w:val="00E54477"/>
    <w:rsid w:val="00E544F0"/>
    <w:rsid w:val="00E55759"/>
    <w:rsid w:val="00E55E25"/>
    <w:rsid w:val="00E564DC"/>
    <w:rsid w:val="00E6153D"/>
    <w:rsid w:val="00E620EF"/>
    <w:rsid w:val="00E63FF6"/>
    <w:rsid w:val="00E66C16"/>
    <w:rsid w:val="00E72E3A"/>
    <w:rsid w:val="00E76C77"/>
    <w:rsid w:val="00E860D9"/>
    <w:rsid w:val="00E87C4B"/>
    <w:rsid w:val="00E90EE2"/>
    <w:rsid w:val="00E92C5F"/>
    <w:rsid w:val="00E937FC"/>
    <w:rsid w:val="00E94217"/>
    <w:rsid w:val="00E9736E"/>
    <w:rsid w:val="00EA0016"/>
    <w:rsid w:val="00EA14EC"/>
    <w:rsid w:val="00EA1F08"/>
    <w:rsid w:val="00EA3795"/>
    <w:rsid w:val="00EA7ECE"/>
    <w:rsid w:val="00EB2875"/>
    <w:rsid w:val="00EB2CD4"/>
    <w:rsid w:val="00EB3AA1"/>
    <w:rsid w:val="00EB5143"/>
    <w:rsid w:val="00EB5696"/>
    <w:rsid w:val="00EB5E9A"/>
    <w:rsid w:val="00EB6253"/>
    <w:rsid w:val="00EB7337"/>
    <w:rsid w:val="00EC0C13"/>
    <w:rsid w:val="00EC323C"/>
    <w:rsid w:val="00EC4D92"/>
    <w:rsid w:val="00ED166B"/>
    <w:rsid w:val="00ED1FC6"/>
    <w:rsid w:val="00ED3687"/>
    <w:rsid w:val="00ED51DD"/>
    <w:rsid w:val="00ED55EC"/>
    <w:rsid w:val="00ED5C66"/>
    <w:rsid w:val="00ED79C9"/>
    <w:rsid w:val="00ED7C67"/>
    <w:rsid w:val="00EE14DE"/>
    <w:rsid w:val="00EE4CD6"/>
    <w:rsid w:val="00EE70DE"/>
    <w:rsid w:val="00EE772B"/>
    <w:rsid w:val="00EF29F2"/>
    <w:rsid w:val="00EF3D1F"/>
    <w:rsid w:val="00EF406E"/>
    <w:rsid w:val="00EF71F5"/>
    <w:rsid w:val="00EF77C6"/>
    <w:rsid w:val="00F05535"/>
    <w:rsid w:val="00F06676"/>
    <w:rsid w:val="00F066B2"/>
    <w:rsid w:val="00F1168D"/>
    <w:rsid w:val="00F12DF2"/>
    <w:rsid w:val="00F12F5D"/>
    <w:rsid w:val="00F1414F"/>
    <w:rsid w:val="00F14162"/>
    <w:rsid w:val="00F14E3D"/>
    <w:rsid w:val="00F15947"/>
    <w:rsid w:val="00F17084"/>
    <w:rsid w:val="00F17843"/>
    <w:rsid w:val="00F31B6E"/>
    <w:rsid w:val="00F343B8"/>
    <w:rsid w:val="00F35390"/>
    <w:rsid w:val="00F36635"/>
    <w:rsid w:val="00F37DB6"/>
    <w:rsid w:val="00F405B6"/>
    <w:rsid w:val="00F409C0"/>
    <w:rsid w:val="00F417F7"/>
    <w:rsid w:val="00F4357A"/>
    <w:rsid w:val="00F44316"/>
    <w:rsid w:val="00F44948"/>
    <w:rsid w:val="00F44BB7"/>
    <w:rsid w:val="00F45735"/>
    <w:rsid w:val="00F47A10"/>
    <w:rsid w:val="00F52D06"/>
    <w:rsid w:val="00F52D7D"/>
    <w:rsid w:val="00F55E8E"/>
    <w:rsid w:val="00F6078C"/>
    <w:rsid w:val="00F645DD"/>
    <w:rsid w:val="00F656DB"/>
    <w:rsid w:val="00F66F4C"/>
    <w:rsid w:val="00F674C8"/>
    <w:rsid w:val="00F715CC"/>
    <w:rsid w:val="00F76CDD"/>
    <w:rsid w:val="00F77BE8"/>
    <w:rsid w:val="00F77E0F"/>
    <w:rsid w:val="00F77EB3"/>
    <w:rsid w:val="00F8221D"/>
    <w:rsid w:val="00F837B7"/>
    <w:rsid w:val="00F83888"/>
    <w:rsid w:val="00F85096"/>
    <w:rsid w:val="00F86934"/>
    <w:rsid w:val="00F87B3D"/>
    <w:rsid w:val="00F87F4E"/>
    <w:rsid w:val="00F91ABC"/>
    <w:rsid w:val="00F92D02"/>
    <w:rsid w:val="00F934C5"/>
    <w:rsid w:val="00F949C8"/>
    <w:rsid w:val="00F960B5"/>
    <w:rsid w:val="00F960DD"/>
    <w:rsid w:val="00FA06CE"/>
    <w:rsid w:val="00FA073F"/>
    <w:rsid w:val="00FA0A9B"/>
    <w:rsid w:val="00FA1E1C"/>
    <w:rsid w:val="00FB05EC"/>
    <w:rsid w:val="00FB27E8"/>
    <w:rsid w:val="00FB3149"/>
    <w:rsid w:val="00FB4674"/>
    <w:rsid w:val="00FB5CF3"/>
    <w:rsid w:val="00FC0DA0"/>
    <w:rsid w:val="00FC11FC"/>
    <w:rsid w:val="00FC1B64"/>
    <w:rsid w:val="00FC2BD7"/>
    <w:rsid w:val="00FC33C3"/>
    <w:rsid w:val="00FC3F29"/>
    <w:rsid w:val="00FC7108"/>
    <w:rsid w:val="00FC7764"/>
    <w:rsid w:val="00FC7F87"/>
    <w:rsid w:val="00FD2098"/>
    <w:rsid w:val="00FD3878"/>
    <w:rsid w:val="00FD3CB5"/>
    <w:rsid w:val="00FD4145"/>
    <w:rsid w:val="00FD4635"/>
    <w:rsid w:val="00FD57E1"/>
    <w:rsid w:val="00FE3DF0"/>
    <w:rsid w:val="00FE5E4F"/>
    <w:rsid w:val="00FE76BC"/>
    <w:rsid w:val="00FF058A"/>
    <w:rsid w:val="00FF17F2"/>
    <w:rsid w:val="00FF1C72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331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3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331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3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23D0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23D0D"/>
    <w:pPr>
      <w:widowControl w:val="0"/>
      <w:autoSpaceDE w:val="0"/>
      <w:autoSpaceDN w:val="0"/>
      <w:adjustRightInd w:val="0"/>
      <w:spacing w:line="373" w:lineRule="exact"/>
    </w:pPr>
  </w:style>
  <w:style w:type="paragraph" w:styleId="af">
    <w:name w:val="footnote text"/>
    <w:basedOn w:val="a"/>
    <w:link w:val="af0"/>
    <w:semiHidden/>
    <w:unhideWhenUsed/>
    <w:rsid w:val="005D0C8C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5D0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unhideWhenUsed/>
    <w:rsid w:val="005D0C8C"/>
    <w:rPr>
      <w:vertAlign w:val="superscript"/>
    </w:rPr>
  </w:style>
  <w:style w:type="paragraph" w:customStyle="1" w:styleId="Default">
    <w:name w:val="Default"/>
    <w:rsid w:val="00815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C90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0D4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331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3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331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3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23D0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23D0D"/>
    <w:pPr>
      <w:widowControl w:val="0"/>
      <w:autoSpaceDE w:val="0"/>
      <w:autoSpaceDN w:val="0"/>
      <w:adjustRightInd w:val="0"/>
      <w:spacing w:line="373" w:lineRule="exact"/>
    </w:pPr>
  </w:style>
  <w:style w:type="paragraph" w:styleId="af">
    <w:name w:val="footnote text"/>
    <w:basedOn w:val="a"/>
    <w:link w:val="af0"/>
    <w:semiHidden/>
    <w:unhideWhenUsed/>
    <w:rsid w:val="005D0C8C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5D0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unhideWhenUsed/>
    <w:rsid w:val="005D0C8C"/>
    <w:rPr>
      <w:vertAlign w:val="superscript"/>
    </w:rPr>
  </w:style>
  <w:style w:type="paragraph" w:customStyle="1" w:styleId="Default">
    <w:name w:val="Default"/>
    <w:rsid w:val="00815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C90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0D4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091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5230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5581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970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224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10920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79074F9FE5BD62CC9266FD173130509175AA7F930F3BE6D8EDB9A28C246991154B6B14B2894842722A19FB91A84606C62BA5CC90A2C022X6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Первоночальный бюджет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6143902123522317E-2"/>
                  <c:y val="-1.2083545236132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032189669984945E-2"/>
                  <c:y val="-3.3929728249617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036036036036036E-2"/>
                  <c:y val="5.6421911626302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Лист1!$B$2:$D$2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Дефицит(-), Профицит (+)</c:v>
                </c:pt>
              </c:strCache>
            </c:strRef>
          </c:cat>
          <c:val>
            <c:numRef>
              <c:f>Лист1!$B$3:$D$3</c:f>
              <c:numCache>
                <c:formatCode>#,##0.0</c:formatCode>
                <c:ptCount val="3"/>
                <c:pt idx="0">
                  <c:v>540729.19999999995</c:v>
                </c:pt>
                <c:pt idx="1">
                  <c:v>541298</c:v>
                </c:pt>
                <c:pt idx="2">
                  <c:v>-568.80000000004657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Уточненный бюджет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6567897216345566E-3"/>
                  <c:y val="-3.5204040474896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032013486390516E-2"/>
                  <c:y val="-3.0541828151213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013448835588714E-3"/>
                  <c:y val="-1.7001326949944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Лист1!$B$2:$D$2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Дефицит(-), Профицит (+)</c:v>
                </c:pt>
              </c:strCache>
            </c:strRef>
          </c:cat>
          <c:val>
            <c:numRef>
              <c:f>Лист1!$B$4:$D$4</c:f>
              <c:numCache>
                <c:formatCode>#,##0.0</c:formatCode>
                <c:ptCount val="3"/>
                <c:pt idx="0">
                  <c:v>612323.30000000005</c:v>
                </c:pt>
                <c:pt idx="1">
                  <c:v>590944.9</c:v>
                </c:pt>
                <c:pt idx="2">
                  <c:v>21378.400000000023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Исполнение бюджета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870381265934763E-2"/>
                  <c:y val="-3.8384511512898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3067194104712E-2"/>
                  <c:y val="2.5857168744775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2072072072072071E-2"/>
                  <c:y val="-1.4016332590942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Лист1!$B$2:$D$2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Дефицит(-), Профицит (+)</c:v>
                </c:pt>
              </c:strCache>
            </c:strRef>
          </c:cat>
          <c:val>
            <c:numRef>
              <c:f>Лист1!$B$5:$D$5</c:f>
              <c:numCache>
                <c:formatCode>#,##0.0</c:formatCode>
                <c:ptCount val="3"/>
                <c:pt idx="0">
                  <c:v>611453.1</c:v>
                </c:pt>
                <c:pt idx="1">
                  <c:v>567435.1</c:v>
                </c:pt>
                <c:pt idx="2">
                  <c:v>44018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5367424"/>
        <c:axId val="65381504"/>
        <c:axId val="0"/>
      </c:bar3DChart>
      <c:catAx>
        <c:axId val="65367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65381504"/>
        <c:crosses val="autoZero"/>
        <c:auto val="1"/>
        <c:lblAlgn val="ctr"/>
        <c:lblOffset val="100"/>
        <c:noMultiLvlLbl val="0"/>
      </c:catAx>
      <c:valAx>
        <c:axId val="65381504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653674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926677434551452E-2"/>
          <c:y val="0.12669589378250795"/>
          <c:w val="0.5485814994279562"/>
          <c:h val="0.62695028506052142"/>
        </c:manualLayout>
      </c:layout>
      <c:pieChart>
        <c:varyColors val="1"/>
        <c:ser>
          <c:idx val="0"/>
          <c:order val="0"/>
          <c:explosion val="16"/>
          <c:dPt>
            <c:idx val="0"/>
            <c:bubble3D val="0"/>
            <c:explosion val="7"/>
          </c:dPt>
          <c:dPt>
            <c:idx val="2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1,7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4,</a:t>
                    </a:r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2,9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0,5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Word]Лист1'!$A$30:$A$40</c:f>
              <c:strCache>
                <c:ptCount val="11"/>
                <c:pt idx="0">
                  <c:v>Налог на прибыль, доходы</c:v>
                </c:pt>
                <c:pt idx="1">
                  <c:v>Налоги на товары (работы, услуги), реализуемые на территории Российской Федерации</c:v>
                </c:pt>
                <c:pt idx="2">
                  <c:v>Налог на совокупный доход</c:v>
                </c:pt>
                <c:pt idx="3">
                  <c:v>Налоги на имушество</c:v>
                </c:pt>
                <c:pt idx="4">
                  <c:v>Государственная пошлина</c:v>
                </c:pt>
                <c:pt idx="5">
                  <c:v>Доходы от использования имущества, находящегося в государственной и муниципальной собственности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 (работ) и компенсации затрат государства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  <c:pt idx="10">
                  <c:v>Невыясненные поступления</c:v>
                </c:pt>
              </c:strCache>
            </c:strRef>
          </c:cat>
          <c:val>
            <c:numRef>
              <c:f>'[Диаграмма в Microsoft Word]Лист1'!$B$30:$B$40</c:f>
              <c:numCache>
                <c:formatCode>0.0%</c:formatCode>
                <c:ptCount val="11"/>
                <c:pt idx="0">
                  <c:v>0.61664749379108219</c:v>
                </c:pt>
                <c:pt idx="1">
                  <c:v>9.2858830445213869E-2</c:v>
                </c:pt>
                <c:pt idx="2">
                  <c:v>8.4080208248367969E-2</c:v>
                </c:pt>
                <c:pt idx="3">
                  <c:v>1.3675440249538023E-2</c:v>
                </c:pt>
                <c:pt idx="4">
                  <c:v>7.4784762204777562E-3</c:v>
                </c:pt>
                <c:pt idx="5">
                  <c:v>4.5222086590143928E-2</c:v>
                </c:pt>
                <c:pt idx="6">
                  <c:v>1.7737253787932059E-3</c:v>
                </c:pt>
                <c:pt idx="7">
                  <c:v>2.9351375524910208E-2</c:v>
                </c:pt>
                <c:pt idx="8">
                  <c:v>0.10332398597051785</c:v>
                </c:pt>
                <c:pt idx="9">
                  <c:v>5.3408646638746461E-3</c:v>
                </c:pt>
                <c:pt idx="10">
                  <c:v>2.4751291708036019E-4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45203243825291"/>
          <c:y val="4.5749329180742357E-2"/>
          <c:w val="0.39838565852345381"/>
          <c:h val="0.940551277244190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028191243536413E-2"/>
          <c:y val="8.0625300810503828E-2"/>
          <c:w val="0.58600256363303416"/>
          <c:h val="0.86252700075082289"/>
        </c:manualLayout>
      </c:layout>
      <c:pieChart>
        <c:varyColors val="1"/>
        <c:ser>
          <c:idx val="0"/>
          <c:order val="0"/>
          <c:explosion val="14"/>
          <c:dPt>
            <c:idx val="0"/>
            <c:bubble3D val="0"/>
            <c:explosion val="6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5,7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2 в Microsoft Word]Лист1'!$A$74:$A$78</c:f>
              <c:strCache>
                <c:ptCount val="5"/>
                <c:pt idx="0">
                  <c:v>Налог на прибыль, доходы</c:v>
                </c:pt>
                <c:pt idx="1">
                  <c:v>Налоги на товары (работы, услуги), реализуемые на территории Российской Федерации</c:v>
                </c:pt>
                <c:pt idx="2">
                  <c:v>Налог на совокупный доход</c:v>
                </c:pt>
                <c:pt idx="3">
                  <c:v>Налоги на имушество</c:v>
                </c:pt>
                <c:pt idx="4">
                  <c:v>Государственная пошлина</c:v>
                </c:pt>
              </c:strCache>
            </c:strRef>
          </c:cat>
          <c:val>
            <c:numRef>
              <c:f>'[Диаграмма 2 в Microsoft Word]Лист1'!$B$74:$B$78</c:f>
              <c:numCache>
                <c:formatCode>0.0%</c:formatCode>
                <c:ptCount val="5"/>
                <c:pt idx="0">
                  <c:v>0.75700000000000001</c:v>
                </c:pt>
                <c:pt idx="1">
                  <c:v>0.114</c:v>
                </c:pt>
                <c:pt idx="2">
                  <c:v>0.10299999999999999</c:v>
                </c:pt>
                <c:pt idx="3">
                  <c:v>1.7000000000000001E-2</c:v>
                </c:pt>
                <c:pt idx="4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747353526790328"/>
          <c:y val="3.4127694775958388E-2"/>
          <c:w val="0.36117894801550693"/>
          <c:h val="0.679088695907573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507409525895821E-2"/>
          <c:y val="5.9263562928420353E-2"/>
          <c:w val="0.52176725204558083"/>
          <c:h val="0.8038029712305379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24,4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15,8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55,8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3 в Microsoft Word]Лист1'!$A$104:$A$108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'[Диаграмма 3 в Microsoft Word]Лист1'!$B$104:$B$108</c:f>
              <c:numCache>
                <c:formatCode>0.0%</c:formatCode>
                <c:ptCount val="5"/>
                <c:pt idx="0">
                  <c:v>0.24399999999999999</c:v>
                </c:pt>
                <c:pt idx="1">
                  <c:v>0.01</c:v>
                </c:pt>
                <c:pt idx="2">
                  <c:v>0.158</c:v>
                </c:pt>
                <c:pt idx="3">
                  <c:v>0.55800000000000005</c:v>
                </c:pt>
                <c:pt idx="4">
                  <c:v>2.9000000000000001E-2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расходов бюджета за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2024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0047109495928393E-2"/>
          <c:y val="0.18103526714333121"/>
          <c:w val="0.53651759876169325"/>
          <c:h val="0.76962524512022201"/>
        </c:manualLayout>
      </c:layout>
      <c:pieChart>
        <c:varyColors val="1"/>
        <c:ser>
          <c:idx val="0"/>
          <c:order val="0"/>
          <c:explosion val="32"/>
          <c:dPt>
            <c:idx val="5"/>
            <c:bubble3D val="0"/>
            <c:explosion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9.1897166700320222E-4"/>
                  <c:y val="-0.1029299201035993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4,4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13,0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2,8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1.8223935738363718E-2"/>
                  <c:y val="-4.51138434505244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1.9477589339794064E-2"/>
                  <c:y val="7.64695272121821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Лист1!$A$143:$A$154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Лист1!$B$143:$B$154</c:f>
              <c:numCache>
                <c:formatCode>0.0%</c:formatCode>
                <c:ptCount val="12"/>
                <c:pt idx="0">
                  <c:v>0.12325339056396054</c:v>
                </c:pt>
                <c:pt idx="1">
                  <c:v>9.3138404726813701E-3</c:v>
                </c:pt>
                <c:pt idx="2">
                  <c:v>7.3180703837319908E-2</c:v>
                </c:pt>
                <c:pt idx="3">
                  <c:v>1.9727366178088034E-3</c:v>
                </c:pt>
                <c:pt idx="4">
                  <c:v>7.7859124329813232E-4</c:v>
                </c:pt>
                <c:pt idx="5">
                  <c:v>0.53158184962474131</c:v>
                </c:pt>
                <c:pt idx="6">
                  <c:v>4.3662966919036206E-2</c:v>
                </c:pt>
                <c:pt idx="7">
                  <c:v>0.13021894486259311</c:v>
                </c:pt>
                <c:pt idx="8">
                  <c:v>2.8002321322738055E-2</c:v>
                </c:pt>
                <c:pt idx="9">
                  <c:v>7.9595005666727361E-3</c:v>
                </c:pt>
                <c:pt idx="10">
                  <c:v>2.9606910111834817E-5</c:v>
                </c:pt>
                <c:pt idx="11">
                  <c:v>5.0045723290645931E-2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408658052358853"/>
          <c:y val="7.7282408664434185E-2"/>
          <c:w val="0.41419055791103038"/>
          <c:h val="0.922190484810088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0.44178</cdr:x>
      <cdr:y>0.50492</cdr:y>
    </cdr:from>
    <cdr:to>
      <cdr:x>0.55702</cdr:x>
      <cdr:y>0.6765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05200" y="269081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1F5B-2FE6-47CD-AB5C-ABC618CA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21191</TotalTime>
  <Pages>24</Pages>
  <Words>8538</Words>
  <Characters>48667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224</cp:revision>
  <cp:lastPrinted>2025-03-27T07:06:00Z</cp:lastPrinted>
  <dcterms:created xsi:type="dcterms:W3CDTF">2021-04-05T11:56:00Z</dcterms:created>
  <dcterms:modified xsi:type="dcterms:W3CDTF">2025-04-02T13:03:00Z</dcterms:modified>
</cp:coreProperties>
</file>