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735CA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735CA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735CA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97BAD33" wp14:editId="08B053A0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735CA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735CA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CA8"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1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35CA8"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3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5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F464E" w:rsidRPr="00735C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64EB" w:rsidRPr="00735CA8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Pr="00735CA8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EE26AD" w:rsidRPr="00735CA8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81E34">
        <w:rPr>
          <w:rFonts w:ascii="Times New Roman CYR" w:hAnsi="Times New Roman CYR" w:cs="Times New Roman CYR"/>
          <w:b/>
          <w:bCs/>
          <w:sz w:val="28"/>
          <w:szCs w:val="28"/>
        </w:rPr>
        <w:t>8</w:t>
      </w:r>
    </w:p>
    <w:p w:rsidR="00CF464E" w:rsidRPr="00735CA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  <w:r w:rsidR="00735CA8"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b/>
          <w:bCs/>
          <w:sz w:val="28"/>
          <w:szCs w:val="28"/>
        </w:rPr>
        <w:t>Романово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5CA8" w:rsidRPr="00735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b/>
          <w:bCs/>
          <w:sz w:val="28"/>
          <w:szCs w:val="28"/>
        </w:rPr>
        <w:t>Романово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735CA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F81E34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F81E34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F81E34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Pr="00735CA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735C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735C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735C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35CA8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35CA8">
        <w:rPr>
          <w:rFonts w:ascii="Times New Roman" w:hAnsi="Times New Roman" w:cs="Times New Roman"/>
          <w:sz w:val="24"/>
          <w:szCs w:val="24"/>
        </w:rPr>
        <w:t>» (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35CA8">
        <w:rPr>
          <w:rFonts w:ascii="Times New Roman" w:hAnsi="Times New Roman" w:cs="Times New Roman"/>
          <w:sz w:val="24"/>
          <w:szCs w:val="24"/>
        </w:rPr>
        <w:t xml:space="preserve">») 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="00D67313" w:rsidRPr="00735C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Романово</w:t>
      </w:r>
      <w:r w:rsidRPr="00735CA8">
        <w:rPr>
          <w:rFonts w:ascii="Times New Roman" w:hAnsi="Times New Roman" w:cs="Times New Roman"/>
          <w:sz w:val="24"/>
          <w:szCs w:val="24"/>
        </w:rPr>
        <w:t>» «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="00D67313" w:rsidRPr="00735C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Романово</w:t>
      </w:r>
      <w:r w:rsidRPr="00735CA8">
        <w:rPr>
          <w:rFonts w:ascii="Times New Roman" w:hAnsi="Times New Roman" w:cs="Times New Roman"/>
          <w:sz w:val="24"/>
          <w:szCs w:val="24"/>
        </w:rPr>
        <w:t xml:space="preserve">»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>
        <w:rPr>
          <w:rFonts w:ascii="Times New Roman CYR" w:hAnsi="Times New Roman CYR" w:cs="Times New Roman CYR"/>
          <w:sz w:val="24"/>
          <w:szCs w:val="24"/>
        </w:rPr>
        <w:t>2025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>
        <w:rPr>
          <w:rFonts w:ascii="Times New Roman CYR" w:hAnsi="Times New Roman CYR" w:cs="Times New Roman CYR"/>
          <w:sz w:val="24"/>
          <w:szCs w:val="24"/>
        </w:rPr>
        <w:t>2026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>
        <w:rPr>
          <w:rFonts w:ascii="Times New Roman CYR" w:hAnsi="Times New Roman CYR" w:cs="Times New Roman CYR"/>
          <w:sz w:val="24"/>
          <w:szCs w:val="24"/>
        </w:rPr>
        <w:t>2027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735CA8">
        <w:rPr>
          <w:rFonts w:ascii="Times New Roman" w:hAnsi="Times New Roman" w:cs="Times New Roman"/>
          <w:sz w:val="24"/>
          <w:szCs w:val="24"/>
        </w:rPr>
        <w:t>» (</w:t>
      </w:r>
      <w:r w:rsidRPr="00735CA8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735CA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735CA8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735CA8">
        <w:rPr>
          <w:rFonts w:ascii="Times New Roman" w:hAnsi="Times New Roman" w:cs="Times New Roman"/>
          <w:sz w:val="24"/>
          <w:szCs w:val="24"/>
        </w:rPr>
        <w:t xml:space="preserve">»,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="00D67313" w:rsidRPr="00735C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Романово</w:t>
      </w:r>
      <w:r w:rsidRPr="00735CA8">
        <w:rPr>
          <w:rFonts w:ascii="Times New Roman" w:hAnsi="Times New Roman" w:cs="Times New Roman"/>
          <w:sz w:val="24"/>
          <w:szCs w:val="24"/>
        </w:rPr>
        <w:t>» (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="00D67313" w:rsidRPr="00735C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Романово</w:t>
      </w:r>
      <w:r w:rsidRPr="00735CA8">
        <w:rPr>
          <w:rFonts w:ascii="Times New Roman" w:hAnsi="Times New Roman" w:cs="Times New Roman"/>
          <w:sz w:val="24"/>
          <w:szCs w:val="24"/>
        </w:rPr>
        <w:t xml:space="preserve">»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11</w:t>
      </w:r>
      <w:r w:rsidRPr="00735CA8">
        <w:rPr>
          <w:rFonts w:ascii="Times New Roman CYR" w:hAnsi="Times New Roman CYR" w:cs="Times New Roman CYR"/>
          <w:sz w:val="24"/>
          <w:szCs w:val="24"/>
        </w:rPr>
        <w:t>.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12</w:t>
      </w:r>
      <w:r w:rsidRPr="00735CA8">
        <w:rPr>
          <w:rFonts w:ascii="Times New Roman CYR" w:hAnsi="Times New Roman CYR" w:cs="Times New Roman CYR"/>
          <w:sz w:val="24"/>
          <w:szCs w:val="24"/>
        </w:rPr>
        <w:t>.20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07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41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35CA8">
        <w:rPr>
          <w:rFonts w:ascii="Times New Roman" w:hAnsi="Times New Roman" w:cs="Times New Roman"/>
          <w:sz w:val="24"/>
          <w:szCs w:val="24"/>
        </w:rPr>
        <w:t xml:space="preserve">»,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35CA8">
        <w:rPr>
          <w:rFonts w:ascii="Times New Roman" w:hAnsi="Times New Roman" w:cs="Times New Roman"/>
          <w:sz w:val="24"/>
          <w:szCs w:val="24"/>
        </w:rPr>
        <w:t xml:space="preserve">» </w:t>
      </w:r>
      <w:r w:rsidRPr="00735CA8">
        <w:rPr>
          <w:rFonts w:ascii="Times New Roman CYR" w:hAnsi="Times New Roman CYR" w:cs="Times New Roman CYR"/>
          <w:sz w:val="24"/>
          <w:szCs w:val="24"/>
        </w:rPr>
        <w:t>от 2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4</w:t>
      </w:r>
      <w:r w:rsidRPr="00735CA8">
        <w:rPr>
          <w:rFonts w:ascii="Times New Roman CYR" w:hAnsi="Times New Roman CYR" w:cs="Times New Roman CYR"/>
          <w:sz w:val="24"/>
          <w:szCs w:val="24"/>
        </w:rPr>
        <w:t>.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02</w:t>
      </w:r>
      <w:r w:rsidRPr="00735CA8">
        <w:rPr>
          <w:rFonts w:ascii="Times New Roman CYR" w:hAnsi="Times New Roman CYR" w:cs="Times New Roman CYR"/>
          <w:sz w:val="24"/>
          <w:szCs w:val="24"/>
        </w:rPr>
        <w:t>.20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22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92</w:t>
      </w:r>
      <w:r w:rsidRPr="00735CA8">
        <w:rPr>
          <w:rFonts w:ascii="Times New Roman CYR" w:hAnsi="Times New Roman CYR" w:cs="Times New Roman CYR"/>
          <w:sz w:val="24"/>
          <w:szCs w:val="24"/>
        </w:rPr>
        <w:t>, на основании</w:t>
      </w:r>
      <w:proofErr w:type="gramEnd"/>
      <w:r w:rsidRPr="00735CA8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11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735CA8">
        <w:rPr>
          <w:rFonts w:ascii="Times New Roman CYR" w:hAnsi="Times New Roman CYR" w:cs="Times New Roman CYR"/>
          <w:sz w:val="24"/>
          <w:szCs w:val="24"/>
        </w:rPr>
        <w:t>20</w:t>
      </w:r>
      <w:r w:rsidRPr="00735CA8">
        <w:rPr>
          <w:rFonts w:ascii="Times New Roman CYR" w:hAnsi="Times New Roman CYR" w:cs="Times New Roman CYR"/>
          <w:sz w:val="24"/>
          <w:szCs w:val="24"/>
        </w:rPr>
        <w:t>.1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0</w:t>
      </w:r>
      <w:r w:rsidRPr="00735CA8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735CA8">
        <w:rPr>
          <w:rFonts w:ascii="Times New Roman CYR" w:hAnsi="Times New Roman CYR" w:cs="Times New Roman CYR"/>
          <w:sz w:val="24"/>
          <w:szCs w:val="24"/>
        </w:rPr>
        <w:t>2</w:t>
      </w:r>
      <w:r w:rsidR="00F81E34">
        <w:rPr>
          <w:rFonts w:ascii="Times New Roman CYR" w:hAnsi="Times New Roman CYR" w:cs="Times New Roman CYR"/>
          <w:sz w:val="24"/>
          <w:szCs w:val="24"/>
        </w:rPr>
        <w:t>3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735CA8">
        <w:rPr>
          <w:rFonts w:ascii="Times New Roman" w:hAnsi="Times New Roman" w:cs="Times New Roman"/>
          <w:sz w:val="24"/>
          <w:szCs w:val="24"/>
        </w:rPr>
        <w:t>«</w:t>
      </w:r>
      <w:r w:rsidR="00D67313" w:rsidRPr="00735CA8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735CA8">
        <w:rPr>
          <w:rFonts w:ascii="Times New Roman CYR" w:hAnsi="Times New Roman CYR" w:cs="Times New Roman CYR"/>
          <w:sz w:val="24"/>
          <w:szCs w:val="24"/>
        </w:rPr>
        <w:t>Романово</w:t>
      </w:r>
      <w:r w:rsidRPr="00735CA8">
        <w:rPr>
          <w:rFonts w:ascii="Times New Roman" w:hAnsi="Times New Roman" w:cs="Times New Roman"/>
          <w:sz w:val="24"/>
          <w:szCs w:val="24"/>
        </w:rPr>
        <w:t xml:space="preserve">» 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2</w:t>
      </w:r>
      <w:r w:rsidR="00735CA8">
        <w:rPr>
          <w:rFonts w:ascii="Times New Roman CYR" w:hAnsi="Times New Roman CYR" w:cs="Times New Roman CYR"/>
          <w:sz w:val="24"/>
          <w:szCs w:val="24"/>
        </w:rPr>
        <w:t>0</w:t>
      </w:r>
      <w:r w:rsidRPr="00735CA8">
        <w:rPr>
          <w:rFonts w:ascii="Times New Roman CYR" w:hAnsi="Times New Roman CYR" w:cs="Times New Roman CYR"/>
          <w:sz w:val="24"/>
          <w:szCs w:val="24"/>
        </w:rPr>
        <w:t>.1</w:t>
      </w:r>
      <w:r w:rsidR="002509FC" w:rsidRPr="00735CA8">
        <w:rPr>
          <w:rFonts w:ascii="Times New Roman CYR" w:hAnsi="Times New Roman CYR" w:cs="Times New Roman CYR"/>
          <w:sz w:val="24"/>
          <w:szCs w:val="24"/>
        </w:rPr>
        <w:t>0</w:t>
      </w:r>
      <w:r w:rsidRPr="00735CA8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735CA8">
        <w:rPr>
          <w:rFonts w:ascii="Times New Roman CYR" w:hAnsi="Times New Roman CYR" w:cs="Times New Roman CYR"/>
          <w:sz w:val="24"/>
          <w:szCs w:val="24"/>
        </w:rPr>
        <w:t>2</w:t>
      </w:r>
      <w:r w:rsidR="00F81E34">
        <w:rPr>
          <w:rFonts w:ascii="Times New Roman CYR" w:hAnsi="Times New Roman CYR" w:cs="Times New Roman CYR"/>
          <w:sz w:val="24"/>
          <w:szCs w:val="24"/>
        </w:rPr>
        <w:t>3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F81E34">
        <w:rPr>
          <w:rFonts w:ascii="Times New Roman CYR" w:hAnsi="Times New Roman CYR" w:cs="Times New Roman CYR"/>
          <w:sz w:val="24"/>
          <w:szCs w:val="24"/>
        </w:rPr>
        <w:t>97</w:t>
      </w:r>
      <w:r w:rsidRPr="00735CA8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F464E" w:rsidRPr="00735CA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264EB" w:rsidRPr="00735CA8" w:rsidRDefault="00C264EB" w:rsidP="00C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A8">
        <w:rPr>
          <w:rFonts w:ascii="Times New Roman" w:hAnsi="Times New Roman" w:cs="Times New Roman"/>
          <w:b/>
          <w:sz w:val="24"/>
          <w:szCs w:val="24"/>
        </w:rPr>
        <w:t>Целью</w:t>
      </w:r>
      <w:r w:rsidRPr="00735CA8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735CA8" w:rsidRDefault="00C264EB" w:rsidP="00C264EB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35CA8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735CA8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CA8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735CA8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CA8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735CA8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F81E34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F81E34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F81E34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F81E34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F81E34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pacing w:val="2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F81E34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F81E34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F81E34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F81E34" w:rsidRDefault="00CF464E" w:rsidP="00CF464E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pacing w:val="2"/>
          <w:sz w:val="24"/>
          <w:szCs w:val="24"/>
        </w:rPr>
        <w:t xml:space="preserve">оценка качества прогнозирования доходов бюджета, расходования бюджетных </w:t>
      </w:r>
      <w:r w:rsidRPr="00F81E34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средств, а также межбюджетных отношений.</w:t>
      </w:r>
    </w:p>
    <w:p w:rsidR="00C264EB" w:rsidRPr="00F81E34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Pr="00F81E34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F81E34">
        <w:rPr>
          <w:rFonts w:ascii="Times New Roman" w:hAnsi="Times New Roman" w:cs="Times New Roman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F81E34" w:rsidRPr="00F81E34" w:rsidRDefault="00CF464E" w:rsidP="00F8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F81E34">
        <w:rPr>
          <w:rFonts w:ascii="Times New Roman CYR" w:hAnsi="Times New Roman CYR" w:cs="Times New Roman CYR"/>
          <w:sz w:val="24"/>
          <w:szCs w:val="24"/>
        </w:rPr>
        <w:t>С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</w:t>
      </w:r>
      <w:r w:rsidRPr="00F81E34">
        <w:rPr>
          <w:rFonts w:ascii="Times New Roman CYR" w:hAnsi="Times New Roman CYR" w:cs="Times New Roman CYR"/>
          <w:b/>
          <w:sz w:val="24"/>
          <w:szCs w:val="24"/>
        </w:rPr>
        <w:t xml:space="preserve">не позднее </w:t>
      </w:r>
      <w:r w:rsidR="00EE26AD" w:rsidRPr="00F81E34">
        <w:rPr>
          <w:rFonts w:ascii="Times New Roman CYR" w:hAnsi="Times New Roman CYR" w:cs="Times New Roman CYR"/>
          <w:b/>
          <w:sz w:val="24"/>
          <w:szCs w:val="24"/>
        </w:rPr>
        <w:t>15</w:t>
      </w:r>
      <w:r w:rsidRPr="00F81E34">
        <w:rPr>
          <w:rFonts w:ascii="Times New Roman CYR" w:hAnsi="Times New Roman CYR" w:cs="Times New Roman CYR"/>
          <w:b/>
          <w:sz w:val="24"/>
          <w:szCs w:val="24"/>
        </w:rPr>
        <w:t xml:space="preserve"> ноября текущего года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внесен в срок, установленный Положением о бюджетном процессе.</w:t>
      </w:r>
    </w:p>
    <w:p w:rsidR="00CF464E" w:rsidRPr="00F81E34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F81E34" w:rsidRDefault="0047182A" w:rsidP="0047182A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34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F81E34" w:rsidRDefault="0047182A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F81E34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F81E34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F81E34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F81E34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F81E34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F81E34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C264EB" w:rsidRPr="00F81E34">
        <w:rPr>
          <w:rFonts w:ascii="Times New Roman CYR" w:hAnsi="Times New Roman CYR" w:cs="Times New Roman CYR"/>
          <w:sz w:val="24"/>
          <w:szCs w:val="24"/>
        </w:rPr>
        <w:t>»</w:t>
      </w:r>
      <w:r w:rsidRPr="00F81E34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5</w:t>
      </w:r>
      <w:r w:rsidRPr="00F81E34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A45B69" w:rsidRPr="00F81E34" w:rsidRDefault="00A45B69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сельского поселения «Деревня Романово»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F81E34" w:rsidRPr="00F81E34" w:rsidRDefault="00F81E34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основные направления  бюджетной и налоговой политики сельского поселения «Деревня Романово» на 2025 год и плановый период 2026 и 2027 годов;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F81E34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z w:val="24"/>
          <w:szCs w:val="24"/>
        </w:rPr>
        <w:t>»</w:t>
      </w:r>
      <w:r w:rsidR="00C264EB" w:rsidRPr="00F81E34">
        <w:rPr>
          <w:rFonts w:ascii="Times New Roman" w:hAnsi="Times New Roman" w:cs="Times New Roman"/>
          <w:sz w:val="24"/>
          <w:szCs w:val="24"/>
        </w:rPr>
        <w:t>;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E0136F" w:rsidRPr="00F81E34" w:rsidRDefault="00E0136F" w:rsidP="00E01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E34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E0136F" w:rsidRPr="00F81E34" w:rsidRDefault="00E0136F" w:rsidP="00E0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34">
        <w:rPr>
          <w:rFonts w:ascii="Times New Roman" w:hAnsi="Times New Roman" w:cs="Times New Roman"/>
          <w:sz w:val="24"/>
          <w:szCs w:val="24"/>
        </w:rPr>
        <w:t xml:space="preserve">В нарушении статьи 184.2 БК РФ и статьи 5 Положения о бюджетном процессе </w:t>
      </w:r>
      <w:r w:rsidRPr="00F81E34">
        <w:rPr>
          <w:rFonts w:ascii="Times New Roman" w:hAnsi="Times New Roman" w:cs="Times New Roman"/>
          <w:b/>
          <w:sz w:val="24"/>
          <w:szCs w:val="24"/>
        </w:rPr>
        <w:t>не представлены одновременно с Проектом решения о бюджете следующие документы</w:t>
      </w:r>
      <w:r w:rsidRPr="00F81E34">
        <w:rPr>
          <w:rFonts w:ascii="Times New Roman" w:hAnsi="Times New Roman" w:cs="Times New Roman"/>
          <w:sz w:val="24"/>
          <w:szCs w:val="24"/>
        </w:rPr>
        <w:t>:</w:t>
      </w:r>
    </w:p>
    <w:p w:rsidR="00735CA8" w:rsidRPr="00F81E34" w:rsidRDefault="00735CA8" w:rsidP="00E0136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i/>
          <w:sz w:val="24"/>
          <w:szCs w:val="24"/>
        </w:rPr>
        <w:t>Предварительные итоги социально-экономического развития сельского поселения «Деревня Романово;</w:t>
      </w:r>
    </w:p>
    <w:p w:rsidR="00735CA8" w:rsidRPr="00F81E34" w:rsidRDefault="00735CA8" w:rsidP="00E0136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i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E0136F" w:rsidRPr="00F81E34" w:rsidRDefault="00E0136F" w:rsidP="00E0136F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i/>
          <w:sz w:val="24"/>
          <w:szCs w:val="24"/>
        </w:rPr>
        <w:lastRenderedPageBreak/>
        <w:t>Бюджетный прогноз (изменения бюджетного прогноза)</w:t>
      </w:r>
      <w:r w:rsidRPr="00F81E34">
        <w:rPr>
          <w:rFonts w:ascii="Times New Roman CYR" w:hAnsi="Times New Roman CYR" w:cs="Times New Roman CYR"/>
          <w:sz w:val="24"/>
          <w:szCs w:val="24"/>
        </w:rPr>
        <w:t>.</w:t>
      </w:r>
    </w:p>
    <w:p w:rsidR="00E0136F" w:rsidRPr="00F81E34" w:rsidRDefault="00E0136F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>1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>2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F81E34">
        <w:rPr>
          <w:rFonts w:ascii="Times New Roman CYR" w:hAnsi="Times New Roman CYR" w:cs="Times New Roman CYR"/>
          <w:sz w:val="24"/>
          <w:szCs w:val="24"/>
        </w:rPr>
        <w:t>3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»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4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»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(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5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»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1E34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81E3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6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1E34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81E34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7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D10F7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1E34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81E34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10F7B" w:rsidRPr="00F81E34">
        <w:rPr>
          <w:rFonts w:ascii="Times New Roman CYR" w:hAnsi="Times New Roman CYR" w:cs="Times New Roman CYR"/>
          <w:sz w:val="24"/>
          <w:szCs w:val="24"/>
        </w:rPr>
        <w:t>1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8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81E34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F81E34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9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1E34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F81E34">
        <w:rPr>
          <w:rFonts w:ascii="Times New Roman CYR" w:hAnsi="Times New Roman CYR" w:cs="Times New Roman CYR"/>
          <w:sz w:val="24"/>
          <w:szCs w:val="24"/>
        </w:rPr>
        <w:t>0</w:t>
      </w:r>
      <w:r w:rsidRPr="00F81E34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F81E34" w:rsidRDefault="00D10F7B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Субсидия </w:t>
      </w:r>
      <w:r w:rsidR="000C15E2" w:rsidRPr="00F81E34">
        <w:rPr>
          <w:rFonts w:ascii="Times New Roman CYR" w:hAnsi="Times New Roman CYR" w:cs="Times New Roman CYR"/>
          <w:sz w:val="24"/>
          <w:szCs w:val="24"/>
        </w:rPr>
        <w:t>бюджетам муниципальных образований Калужской области на реализацию мероприятий по благоустройству сельских территорий</w:t>
      </w:r>
      <w:r w:rsidR="002509FC" w:rsidRPr="00F81E3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D10F7B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 xml:space="preserve">и на плановый период 2026 и 2027 годов </w:t>
      </w:r>
      <w:r w:rsidRPr="00F81E34">
        <w:rPr>
          <w:rFonts w:ascii="Times New Roman CYR" w:hAnsi="Times New Roman CYR" w:cs="Times New Roman CYR"/>
          <w:sz w:val="24"/>
          <w:szCs w:val="24"/>
        </w:rPr>
        <w:t>(муниципальный дорожный фонд);</w:t>
      </w:r>
    </w:p>
    <w:p w:rsidR="002509FC" w:rsidRPr="00F81E34" w:rsidRDefault="002509FC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F81E34" w:rsidRPr="00F81E34">
        <w:rPr>
          <w:rFonts w:ascii="Times New Roman" w:hAnsi="Times New Roman" w:cs="Times New Roman"/>
          <w:sz w:val="24"/>
          <w:szCs w:val="24"/>
        </w:rPr>
        <w:t>2025</w:t>
      </w:r>
      <w:r w:rsidRPr="00F81E34">
        <w:rPr>
          <w:rFonts w:ascii="Times New Roman" w:hAnsi="Times New Roman" w:cs="Times New Roman"/>
          <w:sz w:val="24"/>
          <w:szCs w:val="24"/>
        </w:rPr>
        <w:t>-</w:t>
      </w:r>
      <w:r w:rsidR="00F81E34" w:rsidRPr="00F81E34">
        <w:rPr>
          <w:rFonts w:ascii="Times New Roman" w:hAnsi="Times New Roman" w:cs="Times New Roman"/>
          <w:sz w:val="24"/>
          <w:szCs w:val="24"/>
        </w:rPr>
        <w:t>2027</w:t>
      </w:r>
      <w:r w:rsidRPr="00F81E3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340EA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 xml:space="preserve"> и на плановый период 2026 и 2027 годов</w:t>
      </w:r>
      <w:r w:rsidRPr="00F81E34">
        <w:rPr>
          <w:rFonts w:ascii="Times New Roman CYR" w:hAnsi="Times New Roman CYR" w:cs="Times New Roman CYR"/>
          <w:sz w:val="24"/>
          <w:szCs w:val="24"/>
        </w:rPr>
        <w:t>;</w:t>
      </w:r>
    </w:p>
    <w:p w:rsidR="003340EA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2024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F81E34">
        <w:rPr>
          <w:rFonts w:ascii="Times New Roman" w:hAnsi="Times New Roman" w:cs="Times New Roman"/>
          <w:sz w:val="24"/>
          <w:szCs w:val="24"/>
        </w:rPr>
        <w:t>«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F81E34" w:rsidRPr="00F81E34">
        <w:rPr>
          <w:rFonts w:ascii="Times New Roman CYR" w:hAnsi="Times New Roman CYR" w:cs="Times New Roman CYR"/>
          <w:sz w:val="24"/>
          <w:szCs w:val="24"/>
        </w:rPr>
        <w:t>2024</w:t>
      </w:r>
      <w:r w:rsidRPr="00F81E34">
        <w:rPr>
          <w:rFonts w:ascii="Times New Roman CYR" w:hAnsi="Times New Roman CYR" w:cs="Times New Roman CYR"/>
          <w:sz w:val="24"/>
          <w:szCs w:val="24"/>
        </w:rPr>
        <w:t>год;</w:t>
      </w:r>
    </w:p>
    <w:p w:rsidR="003340EA" w:rsidRPr="00F81E34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lastRenderedPageBreak/>
        <w:t>Перечень муниципальных программ, подпрограмм и непрогр</w:t>
      </w:r>
      <w:r w:rsidR="00BF2578" w:rsidRPr="00F81E34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94584A" w:rsidRPr="00F81E34" w:rsidRDefault="0094584A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F81E34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F81E34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F81E34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81E34" w:rsidRPr="00F81E34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81E34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81E3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81E34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1E34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81E34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9717" w:type="dxa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71"/>
        <w:gridCol w:w="1603"/>
        <w:gridCol w:w="1476"/>
        <w:gridCol w:w="1467"/>
      </w:tblGrid>
      <w:tr w:rsidR="00CF464E" w:rsidRPr="00F81E34" w:rsidTr="00DF53C1">
        <w:trPr>
          <w:trHeight w:val="22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81E34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81E34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F81E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81E34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F81E34" w:rsidTr="00DD778E">
        <w:trPr>
          <w:trHeight w:val="24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11 294 475,23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14 026 826,52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14 800 872,69</w:t>
            </w:r>
          </w:p>
        </w:tc>
      </w:tr>
      <w:tr w:rsidR="00CF464E" w:rsidRPr="00F81E34" w:rsidTr="00DD778E">
        <w:trPr>
          <w:trHeight w:val="30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5 840 898,23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8 368 485,52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8 934 692,69</w:t>
            </w:r>
          </w:p>
        </w:tc>
      </w:tr>
      <w:tr w:rsidR="00CF464E" w:rsidRPr="00F81E34" w:rsidTr="00DD778E">
        <w:trPr>
          <w:trHeight w:val="23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11 833 957,59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14 026 826,52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14 800 872 69</w:t>
            </w:r>
          </w:p>
        </w:tc>
      </w:tr>
      <w:tr w:rsidR="00CF464E" w:rsidRPr="00F81E34" w:rsidTr="00DF53C1">
        <w:trPr>
          <w:trHeight w:val="17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D716CB" w:rsidP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1E34">
              <w:rPr>
                <w:rFonts w:ascii="Times New Roman" w:hAnsi="Times New Roman" w:cs="Times New Roman"/>
                <w:sz w:val="20"/>
                <w:szCs w:val="20"/>
              </w:rPr>
              <w:t xml:space="preserve"> 539 482,36</w:t>
            </w: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81E34" w:rsidTr="00DD778E">
        <w:trPr>
          <w:trHeight w:val="30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 w:rsidP="00DD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D778E" w:rsidRPr="00F81E3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1C1087" w:rsidP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  <w:r w:rsidR="00D97701" w:rsidRPr="00F81E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81E34" w:rsidTr="00A45B69">
        <w:trPr>
          <w:trHeight w:val="27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1E34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7701" w:rsidRPr="00F81E3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1E34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1E3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</w:tbl>
    <w:p w:rsidR="00284150" w:rsidRPr="00F81E34" w:rsidRDefault="002841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CF464E" w:rsidRPr="001C1087" w:rsidRDefault="004742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C1087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F81E34" w:rsidRPr="001C1087">
        <w:rPr>
          <w:rFonts w:ascii="Times New Roman" w:eastAsia="Calibri" w:hAnsi="Times New Roman" w:cs="Times New Roman"/>
          <w:sz w:val="24"/>
          <w:szCs w:val="24"/>
        </w:rPr>
        <w:t>2025</w:t>
      </w:r>
      <w:r w:rsidRPr="001C1087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1C1087" w:rsidRPr="001C1087">
        <w:rPr>
          <w:rFonts w:ascii="Times New Roman" w:eastAsia="Calibri" w:hAnsi="Times New Roman" w:cs="Times New Roman"/>
          <w:sz w:val="24"/>
          <w:szCs w:val="24"/>
        </w:rPr>
        <w:t>9,9</w:t>
      </w:r>
      <w:r w:rsidRPr="001C1087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1C1087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F81E34" w:rsidRPr="001C1087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1C10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81E34" w:rsidRPr="001C1087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1C1087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20</w:t>
      </w:r>
      <w:r w:rsidRPr="001C1087">
        <w:rPr>
          <w:rFonts w:ascii="Times New Roman CYR" w:hAnsi="Times New Roman CYR" w:cs="Times New Roman CYR"/>
          <w:sz w:val="24"/>
          <w:szCs w:val="24"/>
        </w:rPr>
        <w:t>0,0</w:t>
      </w:r>
      <w:r w:rsidRPr="001C10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1087">
        <w:rPr>
          <w:rFonts w:ascii="Times New Roman CYR" w:hAnsi="Times New Roman CYR" w:cs="Times New Roman CYR"/>
          <w:sz w:val="24"/>
          <w:szCs w:val="24"/>
        </w:rPr>
        <w:t>тыс. руб</w:t>
      </w:r>
      <w:r w:rsidR="00E0136F" w:rsidRPr="001C1087">
        <w:rPr>
          <w:rFonts w:ascii="Times New Roman CYR" w:hAnsi="Times New Roman CYR" w:cs="Times New Roman CYR"/>
          <w:sz w:val="24"/>
          <w:szCs w:val="24"/>
        </w:rPr>
        <w:t>лей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 xml:space="preserve"> годы в размере по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20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0,0 тыс. рублей</w:t>
      </w:r>
      <w:r w:rsidRPr="001C1087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Pr="001C1087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1C1087">
        <w:rPr>
          <w:rFonts w:ascii="Times New Roman" w:hAnsi="Times New Roman" w:cs="Times New Roman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DF53C1" w:rsidRPr="001C1087" w:rsidRDefault="00DF53C1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1C1087" w:rsidRDefault="00CF464E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1087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1C1087" w:rsidRDefault="003C12BA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>» «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1C1087">
        <w:rPr>
          <w:rFonts w:ascii="Times New Roman" w:hAnsi="Times New Roman" w:cs="Times New Roman"/>
          <w:sz w:val="24"/>
          <w:szCs w:val="24"/>
        </w:rPr>
        <w:t xml:space="preserve">», </w:t>
      </w:r>
      <w:r w:rsidRPr="001C1087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1C1087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CF464E" w:rsidRPr="001C1087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</w:t>
      </w:r>
      <w:r w:rsidRPr="001C1087">
        <w:rPr>
          <w:rFonts w:ascii="Times New Roman CYR" w:hAnsi="Times New Roman CYR" w:cs="Times New Roman CYR"/>
          <w:sz w:val="24"/>
          <w:szCs w:val="24"/>
        </w:rPr>
        <w:lastRenderedPageBreak/>
        <w:t>(профицит) бюджета поселения.</w:t>
      </w:r>
      <w:proofErr w:type="gramEnd"/>
    </w:p>
    <w:p w:rsidR="00CF464E" w:rsidRPr="001C1087" w:rsidRDefault="00CF464E" w:rsidP="0029745D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1C1087">
        <w:rPr>
          <w:rFonts w:ascii="Times New Roman CYR" w:hAnsi="Times New Roman CYR" w:cs="Times New Roman CYR"/>
          <w:sz w:val="24"/>
          <w:szCs w:val="24"/>
        </w:rPr>
        <w:t>2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0</w:t>
      </w:r>
      <w:r w:rsidRPr="001C1087">
        <w:rPr>
          <w:rFonts w:ascii="Times New Roman CYR" w:hAnsi="Times New Roman CYR" w:cs="Times New Roman CYR"/>
          <w:sz w:val="24"/>
          <w:szCs w:val="24"/>
        </w:rPr>
        <w:t>0</w:t>
      </w:r>
      <w:r w:rsidRPr="001C10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1087">
        <w:rPr>
          <w:rFonts w:ascii="Times New Roman" w:hAnsi="Times New Roman" w:cs="Times New Roman"/>
          <w:sz w:val="24"/>
          <w:szCs w:val="24"/>
        </w:rPr>
        <w:t xml:space="preserve">000,00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20</w:t>
      </w:r>
      <w:r w:rsidRPr="001C1087">
        <w:rPr>
          <w:rFonts w:ascii="Times New Roman CYR" w:hAnsi="Times New Roman CYR" w:cs="Times New Roman CYR"/>
          <w:sz w:val="24"/>
          <w:szCs w:val="24"/>
        </w:rPr>
        <w:t>0</w:t>
      </w:r>
      <w:r w:rsidRPr="001C10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1087">
        <w:rPr>
          <w:rFonts w:ascii="Times New Roman" w:hAnsi="Times New Roman" w:cs="Times New Roman"/>
          <w:sz w:val="24"/>
          <w:szCs w:val="24"/>
        </w:rPr>
        <w:t xml:space="preserve">000,00 </w:t>
      </w:r>
      <w:r w:rsidRPr="001C1087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1C1087" w:rsidRDefault="00474250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F81E34" w:rsidRPr="001C1087">
        <w:rPr>
          <w:rFonts w:ascii="Times New Roman" w:hAnsi="Times New Roman" w:cs="Times New Roman"/>
          <w:sz w:val="24"/>
          <w:szCs w:val="24"/>
        </w:rPr>
        <w:t>2025</w:t>
      </w:r>
      <w:r w:rsidRPr="001C1087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1C1087" w:rsidRPr="001C1087">
        <w:rPr>
          <w:rFonts w:ascii="Times New Roman" w:hAnsi="Times New Roman" w:cs="Times New Roman"/>
          <w:sz w:val="24"/>
          <w:szCs w:val="24"/>
        </w:rPr>
        <w:t>539 482,36</w:t>
      </w:r>
      <w:r w:rsidRPr="001C1087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1C1087" w:rsidRPr="001C1087">
        <w:rPr>
          <w:rFonts w:ascii="Times New Roman" w:hAnsi="Times New Roman" w:cs="Times New Roman"/>
          <w:sz w:val="24"/>
          <w:szCs w:val="24"/>
        </w:rPr>
        <w:t>9,9</w:t>
      </w:r>
      <w:r w:rsidRPr="001C1087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1C1087">
        <w:rPr>
          <w:rFonts w:ascii="Times New Roman" w:hAnsi="Times New Roman" w:cs="Times New Roman"/>
          <w:sz w:val="24"/>
          <w:szCs w:val="24"/>
        </w:rPr>
        <w:t>.</w:t>
      </w:r>
    </w:p>
    <w:p w:rsidR="00CF464E" w:rsidRPr="001C1087" w:rsidRDefault="00A376F2" w:rsidP="0029745D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>2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1C1087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1C1087">
        <w:rPr>
          <w:rFonts w:ascii="Times New Roman CYR" w:hAnsi="Times New Roman CYR" w:cs="Times New Roman CYR"/>
          <w:sz w:val="24"/>
          <w:szCs w:val="24"/>
        </w:rPr>
        <w:t>ю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1C1087" w:rsidRDefault="001B6EAC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>тать</w:t>
      </w:r>
      <w:r w:rsidRPr="001C1087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1C1087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1C1087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1C1087">
        <w:rPr>
          <w:rFonts w:ascii="Times New Roman CYR" w:hAnsi="Times New Roman CYR" w:cs="Times New Roman CYR"/>
          <w:sz w:val="24"/>
          <w:szCs w:val="24"/>
        </w:rPr>
        <w:t>4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1C1087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="00D97701" w:rsidRPr="001C1087">
        <w:rPr>
          <w:rFonts w:ascii="Times New Roman CYR" w:hAnsi="Times New Roman CYR" w:cs="Times New Roman CYR"/>
          <w:sz w:val="24"/>
          <w:szCs w:val="24"/>
        </w:rPr>
        <w:t>»</w:t>
      </w:r>
      <w:r w:rsidR="001B6EAC" w:rsidRPr="001C1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1C1087">
        <w:rPr>
          <w:rFonts w:ascii="Times New Roman CYR" w:hAnsi="Times New Roman CYR" w:cs="Times New Roman CYR"/>
          <w:sz w:val="24"/>
          <w:szCs w:val="24"/>
        </w:rPr>
        <w:t>4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1C1087">
        <w:rPr>
          <w:rFonts w:ascii="Times New Roman CYR" w:hAnsi="Times New Roman CYR" w:cs="Times New Roman CYR"/>
          <w:sz w:val="24"/>
          <w:szCs w:val="24"/>
        </w:rPr>
        <w:t>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1C1087" w:rsidRDefault="00CF464E" w:rsidP="002974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C1087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4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1C1087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="00D97701" w:rsidRPr="001C108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1C1087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CF464E" w:rsidRPr="001C1087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C1087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4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</w:t>
      </w:r>
      <w:r w:rsidR="00EC24ED" w:rsidRPr="001C1087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="00EC24ED" w:rsidRPr="001C108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8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>9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1C10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1C1087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1C1087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1C1087" w:rsidRDefault="009F5560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1C1087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1C1087">
        <w:rPr>
          <w:rFonts w:ascii="Times New Roman CYR" w:hAnsi="Times New Roman CYR" w:cs="Times New Roman CYR"/>
          <w:sz w:val="24"/>
          <w:szCs w:val="24"/>
        </w:rPr>
        <w:t>.</w:t>
      </w:r>
    </w:p>
    <w:p w:rsidR="004059FB" w:rsidRPr="001C1087" w:rsidRDefault="004059FB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6 Проекта решения о бюджете устанавливаются особенности использования бюджетных ассигнований по обеспечению </w:t>
      </w:r>
      <w:r w:rsidR="00D17BEF" w:rsidRPr="001C1087">
        <w:rPr>
          <w:rFonts w:ascii="Times New Roman CYR" w:hAnsi="Times New Roman CYR" w:cs="Times New Roman CYR"/>
          <w:sz w:val="24"/>
          <w:szCs w:val="24"/>
        </w:rPr>
        <w:t>безопасности жизнедеятельности поселения</w:t>
      </w:r>
      <w:r w:rsidRPr="001C1087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1C1087" w:rsidRDefault="00F057D7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F464E" w:rsidRPr="001C1087" w:rsidRDefault="00CF464E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Статьей 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8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4059FB" w:rsidRPr="001C1087" w:rsidRDefault="004059FB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Статьей 9 Проекта решения о бюджете устанавливаются особенности использования бюджетных ассигнований в сфере физической культуры и спорта.</w:t>
      </w:r>
    </w:p>
    <w:p w:rsidR="00A376F2" w:rsidRPr="001C1087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10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>Проект</w:t>
      </w:r>
      <w:r w:rsidRPr="001C1087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1C1087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1C1087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11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1C1087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Статье 1</w:t>
      </w:r>
      <w:r w:rsidR="004059FB" w:rsidRPr="001C1087">
        <w:rPr>
          <w:rFonts w:ascii="Times New Roman CYR" w:hAnsi="Times New Roman CYR" w:cs="Times New Roman CYR"/>
          <w:sz w:val="24"/>
          <w:szCs w:val="24"/>
        </w:rPr>
        <w:t>2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>Проект</w:t>
      </w:r>
      <w:r w:rsidRPr="001C1087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1C1087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1C1087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1C1087" w:rsidRDefault="00CF464E" w:rsidP="00CF464E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1087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052E44" w:rsidRPr="001C1087" w:rsidRDefault="00052E44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087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1C10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1C1087" w:rsidRDefault="00CF464E" w:rsidP="00CF464E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C1087">
        <w:rPr>
          <w:rFonts w:ascii="Times New Roman" w:hAnsi="Times New Roman" w:cs="Times New Roman"/>
          <w:sz w:val="20"/>
          <w:szCs w:val="20"/>
        </w:rPr>
        <w:tab/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D17BEF"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1087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095073" w:rsidRPr="001C1087">
        <w:rPr>
          <w:rFonts w:ascii="Times New Roman CYR" w:hAnsi="Times New Roman CYR" w:cs="Times New Roman CYR"/>
          <w:sz w:val="24"/>
          <w:szCs w:val="24"/>
        </w:rPr>
        <w:t>21</w:t>
      </w:r>
      <w:r w:rsidRPr="001C1087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1C1087">
        <w:rPr>
          <w:rFonts w:ascii="Times New Roman CYR" w:hAnsi="Times New Roman CYR" w:cs="Times New Roman CYR"/>
          <w:sz w:val="24"/>
          <w:szCs w:val="24"/>
        </w:rPr>
        <w:t>2</w:t>
      </w:r>
      <w:r w:rsidR="00095073" w:rsidRPr="001C1087">
        <w:rPr>
          <w:rFonts w:ascii="Times New Roman CYR" w:hAnsi="Times New Roman CYR" w:cs="Times New Roman CYR"/>
          <w:sz w:val="24"/>
          <w:szCs w:val="24"/>
        </w:rPr>
        <w:t>2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2024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1C1087" w:rsidRDefault="00EC24ED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CF464E" w:rsidRPr="001C1087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1C1087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1C1087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1C108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1C1087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F81E34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1C1087">
        <w:rPr>
          <w:rFonts w:ascii="Times New Roman" w:hAnsi="Times New Roman" w:cs="Times New Roman"/>
          <w:sz w:val="24"/>
          <w:szCs w:val="24"/>
        </w:rPr>
        <w:t>«</w:t>
      </w:r>
      <w:r w:rsidR="00D67313" w:rsidRPr="001C1087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1C1087">
        <w:rPr>
          <w:rFonts w:ascii="Times New Roman CYR" w:hAnsi="Times New Roman CYR" w:cs="Times New Roman CYR"/>
          <w:sz w:val="24"/>
          <w:szCs w:val="24"/>
        </w:rPr>
        <w:t>Романово</w:t>
      </w:r>
      <w:r w:rsidRPr="001C1087">
        <w:rPr>
          <w:rFonts w:ascii="Times New Roman" w:hAnsi="Times New Roman" w:cs="Times New Roman"/>
          <w:sz w:val="24"/>
          <w:szCs w:val="24"/>
        </w:rPr>
        <w:t xml:space="preserve">» </w:t>
      </w:r>
      <w:r w:rsidRPr="001C1087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2025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11 294 475,23</w:t>
      </w:r>
      <w:r w:rsidR="009B0AA7" w:rsidRPr="001C1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1087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5 453 577,00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48,3</w:t>
      </w:r>
      <w:r w:rsidR="009B0AA7" w:rsidRPr="001C1087">
        <w:rPr>
          <w:rFonts w:ascii="Times New Roman CYR" w:hAnsi="Times New Roman CYR" w:cs="Times New Roman CYR"/>
          <w:sz w:val="24"/>
          <w:szCs w:val="24"/>
        </w:rPr>
        <w:t>%</w:t>
      </w:r>
      <w:r w:rsidRPr="001C1087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5 840 898,23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51,7</w:t>
      </w:r>
      <w:r w:rsidRPr="001C1087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2026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14 026 826,52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5 658 341</w:t>
      </w:r>
      <w:r w:rsidR="00095073" w:rsidRPr="001C1087">
        <w:rPr>
          <w:rFonts w:ascii="Times New Roman CYR" w:hAnsi="Times New Roman CYR" w:cs="Times New Roman CYR"/>
          <w:sz w:val="24"/>
          <w:szCs w:val="24"/>
        </w:rPr>
        <w:t>,00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40,3</w:t>
      </w:r>
      <w:r w:rsidRPr="001C1087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8 368 485,52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59,7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1C1087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1C108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1C1087">
        <w:rPr>
          <w:rFonts w:ascii="Times New Roman CYR" w:hAnsi="Times New Roman CYR" w:cs="Times New Roman CYR"/>
          <w:sz w:val="24"/>
          <w:szCs w:val="24"/>
        </w:rPr>
        <w:t>2027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14 800 872,69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5 866 180</w:t>
      </w:r>
      <w:r w:rsidR="00095073" w:rsidRPr="001C1087">
        <w:rPr>
          <w:rFonts w:ascii="Times New Roman CYR" w:hAnsi="Times New Roman CYR" w:cs="Times New Roman CYR"/>
          <w:sz w:val="24"/>
          <w:szCs w:val="24"/>
        </w:rPr>
        <w:t>,00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39,6</w:t>
      </w:r>
      <w:r w:rsidRPr="001C1087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C1087">
        <w:rPr>
          <w:rFonts w:ascii="Times New Roman" w:hAnsi="Times New Roman" w:cs="Times New Roman"/>
          <w:sz w:val="24"/>
          <w:szCs w:val="24"/>
        </w:rPr>
        <w:t xml:space="preserve">- 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8 934 692,69</w:t>
      </w:r>
      <w:r w:rsidRPr="001C1087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1C1087" w:rsidRPr="001C1087">
        <w:rPr>
          <w:rFonts w:ascii="Times New Roman CYR" w:hAnsi="Times New Roman CYR" w:cs="Times New Roman CYR"/>
          <w:sz w:val="24"/>
          <w:szCs w:val="24"/>
        </w:rPr>
        <w:t>60,4</w:t>
      </w:r>
      <w:r w:rsidRPr="001C1087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1C108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1C1087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1C1087" w:rsidTr="00DD778E">
        <w:trPr>
          <w:trHeight w:val="249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 Проекту решения о бюджете</w:t>
            </w:r>
          </w:p>
        </w:tc>
      </w:tr>
      <w:tr w:rsidR="00CF464E" w:rsidRPr="001C1087" w:rsidTr="00DD778E">
        <w:trPr>
          <w:trHeight w:val="129"/>
        </w:trPr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F81E34" w:rsidP="00AE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2024</w:t>
            </w:r>
            <w:r w:rsidR="00CF464E"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F464E"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F81E34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2025</w:t>
            </w:r>
            <w:r w:rsidR="00CF464E"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F464E"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F81E34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2026</w:t>
            </w:r>
            <w:r w:rsidR="00CF464E"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F464E"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F81E34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2027</w:t>
            </w:r>
            <w:r w:rsidR="00CF464E" w:rsidRPr="001C10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F464E" w:rsidRPr="001C108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год</w:t>
            </w:r>
          </w:p>
        </w:tc>
      </w:tr>
      <w:tr w:rsidR="00CF464E" w:rsidRPr="001C1087" w:rsidTr="00DD778E">
        <w:trPr>
          <w:trHeight w:val="102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6 852 852,60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5 453 577,00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5 658 341,00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5 866 180,00</w:t>
            </w:r>
          </w:p>
        </w:tc>
      </w:tr>
      <w:tr w:rsidR="00AE56D7" w:rsidRPr="001C1087" w:rsidTr="00DD778E">
        <w:trPr>
          <w:trHeight w:val="22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E56D7" w:rsidRPr="001C1087" w:rsidRDefault="00AE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E56D7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6 773 432,60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E56D7" w:rsidRPr="001C1087" w:rsidRDefault="001B7454" w:rsidP="0034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5 441 217,00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E56D7" w:rsidRPr="001C1087" w:rsidRDefault="001B7454" w:rsidP="0034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5 645 981,00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E56D7" w:rsidRPr="001C1087" w:rsidRDefault="001B7454" w:rsidP="00342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5 853 820,00</w:t>
            </w:r>
          </w:p>
        </w:tc>
      </w:tr>
      <w:tr w:rsidR="00CF464E" w:rsidRPr="001C1087" w:rsidTr="00DD778E">
        <w:trPr>
          <w:trHeight w:val="21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208 567,00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250 252,00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291 769,00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330 276,00</w:t>
            </w:r>
          </w:p>
        </w:tc>
      </w:tr>
      <w:tr w:rsidR="00CF464E" w:rsidRPr="001C1087" w:rsidTr="00DD778E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5 100 000,00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3 711 240,00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3 859 690,00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4 014 077,00</w:t>
            </w:r>
          </w:p>
        </w:tc>
      </w:tr>
      <w:tr w:rsidR="00CF464E" w:rsidRPr="001C1087" w:rsidTr="00446324">
        <w:trPr>
          <w:trHeight w:val="101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1 464 865,6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1 479 725,00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1 494 522,00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1 509 467,00</w:t>
            </w:r>
          </w:p>
        </w:tc>
      </w:tr>
      <w:tr w:rsidR="00095073" w:rsidRPr="001C1087" w:rsidTr="00446324">
        <w:trPr>
          <w:trHeight w:val="147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09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C108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79 420,00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12 360,00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12 360,00</w:t>
            </w:r>
          </w:p>
        </w:tc>
      </w:tr>
      <w:tr w:rsidR="001C1087" w:rsidRPr="001C1087" w:rsidTr="00446324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C1087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C1087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C1087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C1087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12 360,00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C1087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12 360,00</w:t>
            </w:r>
          </w:p>
        </w:tc>
      </w:tr>
      <w:tr w:rsidR="00095073" w:rsidRPr="001C1087" w:rsidTr="00446324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AE5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53 420,00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95073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1C1087" w:rsidTr="00DD778E">
        <w:trPr>
          <w:trHeight w:val="12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8 664 908,83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5 840 898,23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8 368 485,52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8 934 692,69</w:t>
            </w:r>
          </w:p>
        </w:tc>
      </w:tr>
      <w:tr w:rsidR="00CF464E" w:rsidRPr="001C1087" w:rsidTr="00DD778E">
        <w:trPr>
          <w:trHeight w:val="7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C1087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B7454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15 517 761,43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11 294 475,23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14 026 826,52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1C1087" w:rsidRDefault="001C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14 800 872,69</w:t>
            </w:r>
          </w:p>
        </w:tc>
      </w:tr>
    </w:tbl>
    <w:p w:rsidR="00DF53C1" w:rsidRPr="00F81E34" w:rsidRDefault="00DF53C1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1B745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B7454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F81E34" w:rsidRPr="001B7454">
        <w:rPr>
          <w:rFonts w:ascii="Times New Roman CYR" w:hAnsi="Times New Roman CYR" w:cs="Times New Roman CYR"/>
          <w:sz w:val="24"/>
          <w:szCs w:val="24"/>
        </w:rPr>
        <w:t>2024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F81E34" w:rsidRPr="001B7454">
        <w:rPr>
          <w:rFonts w:ascii="Times New Roman CYR" w:hAnsi="Times New Roman CYR" w:cs="Times New Roman CYR"/>
          <w:sz w:val="24"/>
          <w:szCs w:val="24"/>
        </w:rPr>
        <w:t>2025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C802DB" w:rsidRPr="001B7454">
        <w:rPr>
          <w:rFonts w:ascii="Times New Roman CYR" w:hAnsi="Times New Roman CYR" w:cs="Times New Roman CYR"/>
          <w:sz w:val="24"/>
          <w:szCs w:val="24"/>
        </w:rPr>
        <w:t xml:space="preserve">уменьшается 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1B7454" w:rsidRPr="001B7454">
        <w:rPr>
          <w:rFonts w:ascii="Times New Roman CYR" w:hAnsi="Times New Roman CYR" w:cs="Times New Roman CYR"/>
          <w:sz w:val="24"/>
          <w:szCs w:val="24"/>
        </w:rPr>
        <w:t>4 223 286,20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1B7454" w:rsidRPr="001B7454">
        <w:rPr>
          <w:rFonts w:ascii="Times New Roman CYR" w:hAnsi="Times New Roman CYR" w:cs="Times New Roman CYR"/>
          <w:sz w:val="24"/>
          <w:szCs w:val="24"/>
        </w:rPr>
        <w:t>уменьша</w:t>
      </w:r>
      <w:r w:rsidR="00095073" w:rsidRPr="001B7454">
        <w:rPr>
          <w:rFonts w:ascii="Times New Roman CYR" w:hAnsi="Times New Roman CYR" w:cs="Times New Roman CYR"/>
          <w:sz w:val="24"/>
          <w:szCs w:val="24"/>
        </w:rPr>
        <w:t>ются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1B7454" w:rsidRPr="001B7454">
        <w:rPr>
          <w:rFonts w:ascii="Times New Roman CYR" w:hAnsi="Times New Roman CYR" w:cs="Times New Roman CYR"/>
          <w:sz w:val="24"/>
          <w:szCs w:val="24"/>
        </w:rPr>
        <w:t>1 399 275,60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C802DB" w:rsidRPr="001B7454">
        <w:rPr>
          <w:rFonts w:ascii="Times New Roman CYR" w:hAnsi="Times New Roman CYR" w:cs="Times New Roman CYR"/>
          <w:sz w:val="24"/>
          <w:szCs w:val="24"/>
        </w:rPr>
        <w:t>и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C802DB" w:rsidRPr="001B7454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1B7454" w:rsidRPr="001B7454">
        <w:rPr>
          <w:rFonts w:ascii="Times New Roman CYR" w:hAnsi="Times New Roman CYR" w:cs="Times New Roman CYR"/>
          <w:sz w:val="24"/>
          <w:szCs w:val="24"/>
        </w:rPr>
        <w:t>2 824 010,60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1B745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B7454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F81E34" w:rsidRPr="001B7454">
        <w:rPr>
          <w:rFonts w:ascii="Times New Roman CYR" w:hAnsi="Times New Roman CYR" w:cs="Times New Roman CYR"/>
          <w:sz w:val="24"/>
          <w:szCs w:val="24"/>
        </w:rPr>
        <w:t>2025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81E34" w:rsidRPr="001B7454">
        <w:rPr>
          <w:rFonts w:ascii="Times New Roman CYR" w:hAnsi="Times New Roman CYR" w:cs="Times New Roman CYR"/>
          <w:sz w:val="24"/>
          <w:szCs w:val="24"/>
        </w:rPr>
        <w:t>2027</w:t>
      </w:r>
      <w:r w:rsidRPr="001B7454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20</w:t>
      </w:r>
      <w:r w:rsidR="00DC0BBC" w:rsidRPr="001B7454">
        <w:rPr>
          <w:rFonts w:ascii="Times New Roman CYR" w:hAnsi="Times New Roman CYR" w:cs="Times New Roman CYR"/>
          <w:sz w:val="24"/>
          <w:szCs w:val="24"/>
        </w:rPr>
        <w:t>2</w:t>
      </w:r>
      <w:r w:rsidR="001B7454" w:rsidRPr="001B7454">
        <w:rPr>
          <w:rFonts w:ascii="Times New Roman CYR" w:hAnsi="Times New Roman CYR" w:cs="Times New Roman CYR"/>
          <w:sz w:val="24"/>
          <w:szCs w:val="24"/>
        </w:rPr>
        <w:t>4</w:t>
      </w:r>
      <w:r w:rsidR="003E7D36" w:rsidRPr="001B745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B7454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1B745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1B7454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1B7454" w:rsidRDefault="001B7454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B7454" w:rsidRDefault="001B7454" w:rsidP="001B74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7F45DEE0" wp14:editId="7EB74B5E">
            <wp:extent cx="6152515" cy="3446145"/>
            <wp:effectExtent l="0" t="0" r="1968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421" w:rsidRDefault="006C7421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523474" w:rsidRPr="00F81E34" w:rsidRDefault="00523474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52347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3474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523474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523474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52347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2347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523474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523474" w:rsidTr="00446324">
        <w:trPr>
          <w:trHeight w:val="383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F81E34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23474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F81E34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23474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F81E34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523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23474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81E34" w:rsidRPr="00523474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81E34" w:rsidRPr="00523474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23474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F81E34" w:rsidRPr="00523474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F81E34" w:rsidRPr="00523474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523474" w:rsidTr="00DF53C1">
        <w:trPr>
          <w:trHeight w:val="6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523474" w:rsidTr="00446324">
        <w:trPr>
          <w:trHeight w:val="23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5 866,2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B55386" w:rsidRPr="00523474" w:rsidTr="00DF53C1">
        <w:trPr>
          <w:trHeight w:val="23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B5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5 853,8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523474" w:rsidRPr="00523474" w:rsidTr="00DF53C1">
        <w:trPr>
          <w:trHeight w:val="232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23474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23474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F464E" w:rsidRPr="00523474" w:rsidTr="00446324">
        <w:trPr>
          <w:trHeight w:val="7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8 934,7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</w:tr>
      <w:tr w:rsidR="00CF464E" w:rsidRPr="00523474" w:rsidTr="00446324">
        <w:trPr>
          <w:trHeight w:val="12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23474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14 800,9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2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 w:rsidP="00B0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23474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</w:tr>
    </w:tbl>
    <w:p w:rsidR="00CF464E" w:rsidRPr="0052347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970B1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5970B1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>-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2024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5970B1">
        <w:rPr>
          <w:rFonts w:ascii="Times New Roman CYR" w:hAnsi="Times New Roman CYR" w:cs="Times New Roman CYR"/>
          <w:sz w:val="24"/>
          <w:szCs w:val="24"/>
        </w:rPr>
        <w:t>2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3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5970B1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2024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5970B1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«О налоговой базе и структуре начислений по местным </w:t>
      </w:r>
      <w:r w:rsidR="0032688F" w:rsidRPr="005970B1">
        <w:rPr>
          <w:rFonts w:ascii="Times New Roman CYR" w:hAnsi="Times New Roman CYR" w:cs="Times New Roman CYR"/>
          <w:sz w:val="24"/>
          <w:szCs w:val="24"/>
        </w:rPr>
        <w:lastRenderedPageBreak/>
        <w:t>налогам» за 202</w:t>
      </w:r>
      <w:r w:rsidR="005970B1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5970B1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970B1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5970B1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1 333,2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1 346,5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454EC1" w:rsidRPr="005970B1">
        <w:rPr>
          <w:rFonts w:ascii="Times New Roman CYR" w:hAnsi="Times New Roman CYR" w:cs="Times New Roman CYR"/>
          <w:sz w:val="24"/>
          <w:szCs w:val="24"/>
        </w:rPr>
        <w:t>1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 360,0</w:t>
      </w:r>
      <w:r w:rsidR="006C2EC4" w:rsidRPr="005970B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5970B1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5970B1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5970B1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5970B1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5970B1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5970B1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5970B1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F81E34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5970B1" w:rsidTr="002F45BA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5970B1" w:rsidRPr="005970B1" w:rsidTr="00B047CA">
        <w:trPr>
          <w:trHeight w:val="17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5 453 577,00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48,3</w:t>
            </w:r>
          </w:p>
        </w:tc>
      </w:tr>
      <w:tr w:rsidR="005970B1" w:rsidRPr="005970B1" w:rsidTr="006C2EC4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5 441 217,00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48,2</w:t>
            </w:r>
          </w:p>
        </w:tc>
      </w:tr>
      <w:tr w:rsidR="005970B1" w:rsidRPr="005970B1" w:rsidTr="006C2EC4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970B1" w:rsidRPr="005970B1" w:rsidTr="00082D46">
        <w:trPr>
          <w:trHeight w:val="127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 w:rsidP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5970B1" w:rsidRPr="005970B1" w:rsidTr="006C2EC4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1 479 725,00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5970B1" w:rsidRPr="005970B1" w:rsidTr="006C2EC4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ен</w:t>
            </w: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970B1" w:rsidRPr="005970B1" w:rsidTr="00F853C1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970B1" w:rsidRPr="005970B1" w:rsidTr="00F853C1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C108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70B1" w:rsidRPr="005970B1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5 840 898,23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51,7</w:t>
            </w:r>
          </w:p>
        </w:tc>
      </w:tr>
      <w:tr w:rsidR="005970B1" w:rsidRPr="005970B1" w:rsidTr="002E5C12">
        <w:trPr>
          <w:trHeight w:val="202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1C1087" w:rsidRDefault="005970B1" w:rsidP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11 294 475,23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970B1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0B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5970B1">
        <w:rPr>
          <w:rFonts w:ascii="Times New Roman" w:hAnsi="Times New Roman" w:cs="Times New Roman"/>
          <w:sz w:val="24"/>
          <w:szCs w:val="24"/>
        </w:rPr>
        <w:t>«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Налоги на </w:t>
      </w:r>
      <w:r w:rsidR="001F28ED" w:rsidRPr="005970B1">
        <w:rPr>
          <w:rFonts w:ascii="Times New Roman CYR" w:hAnsi="Times New Roman CYR" w:cs="Times New Roman CYR"/>
          <w:sz w:val="24"/>
          <w:szCs w:val="24"/>
        </w:rPr>
        <w:t>совокупный доход</w:t>
      </w:r>
      <w:r w:rsidRPr="005970B1">
        <w:rPr>
          <w:rFonts w:ascii="Times New Roman" w:hAnsi="Times New Roman" w:cs="Times New Roman"/>
          <w:sz w:val="24"/>
          <w:szCs w:val="24"/>
        </w:rPr>
        <w:t xml:space="preserve">»  </w:t>
      </w:r>
      <w:r w:rsidR="005970B1">
        <w:rPr>
          <w:rFonts w:ascii="Times New Roman" w:hAnsi="Times New Roman" w:cs="Times New Roman"/>
          <w:sz w:val="24"/>
          <w:szCs w:val="24"/>
        </w:rPr>
        <w:t>3 711,2</w:t>
      </w:r>
      <w:r w:rsidR="006C2EC4" w:rsidRPr="005970B1">
        <w:rPr>
          <w:rFonts w:ascii="Times New Roman" w:hAnsi="Times New Roman" w:cs="Times New Roman"/>
          <w:sz w:val="24"/>
          <w:szCs w:val="24"/>
        </w:rPr>
        <w:t xml:space="preserve"> 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5970B1">
        <w:rPr>
          <w:rFonts w:ascii="Times New Roman CYR" w:hAnsi="Times New Roman CYR" w:cs="Times New Roman CYR"/>
          <w:sz w:val="24"/>
          <w:szCs w:val="24"/>
        </w:rPr>
        <w:t>32,9</w:t>
      </w:r>
      <w:r w:rsidRPr="005970B1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5970B1">
        <w:rPr>
          <w:rFonts w:ascii="Times New Roman CYR" w:hAnsi="Times New Roman CYR" w:cs="Times New Roman CYR"/>
          <w:sz w:val="24"/>
          <w:szCs w:val="24"/>
        </w:rPr>
        <w:t>51,7</w:t>
      </w:r>
      <w:r w:rsidRPr="005970B1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B047CA" w:rsidRPr="00F81E34" w:rsidRDefault="00B047CA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highlight w:val="yellow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B1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5970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5970B1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5970B1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5970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5970B1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5970B1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5970B1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5970B1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11 834,0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5970B1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2024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13 681,7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1 847,7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13,5</w:t>
      </w:r>
      <w:r w:rsidRPr="005970B1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14 026,8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227,8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больш</w:t>
      </w:r>
      <w:r w:rsidR="00795CEF" w:rsidRPr="005970B1">
        <w:rPr>
          <w:rFonts w:ascii="Times New Roman CYR" w:hAnsi="Times New Roman CYR" w:cs="Times New Roman CYR"/>
          <w:sz w:val="24"/>
          <w:szCs w:val="24"/>
        </w:rPr>
        <w:t>е</w:t>
      </w:r>
      <w:r w:rsidR="00162F91" w:rsidRPr="005970B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2 192,8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14 800,9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466,0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1F28ED" w:rsidRPr="005970B1">
        <w:rPr>
          <w:rFonts w:ascii="Times New Roman CYR" w:hAnsi="Times New Roman CYR" w:cs="Times New Roman CYR"/>
          <w:sz w:val="24"/>
          <w:szCs w:val="24"/>
        </w:rPr>
        <w:lastRenderedPageBreak/>
        <w:t>больше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774,1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5970B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13 799,0</w:t>
      </w:r>
      <w:r w:rsidR="00162F91" w:rsidRPr="005970B1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5970B1" w:rsidRPr="005970B1">
        <w:rPr>
          <w:rFonts w:ascii="Times New Roman CYR" w:hAnsi="Times New Roman CYR" w:cs="Times New Roman CYR"/>
          <w:sz w:val="24"/>
          <w:szCs w:val="24"/>
        </w:rPr>
        <w:t>14 334,9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5970B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2026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2027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5970B1">
        <w:rPr>
          <w:rFonts w:ascii="Times New Roman CYR" w:hAnsi="Times New Roman CYR" w:cs="Times New Roman CYR"/>
          <w:sz w:val="24"/>
          <w:szCs w:val="24"/>
        </w:rPr>
        <w:t>4</w:t>
      </w:r>
      <w:r w:rsidRPr="005970B1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5970B1">
        <w:rPr>
          <w:rFonts w:ascii="Times New Roman CYR" w:hAnsi="Times New Roman CYR" w:cs="Times New Roman CYR"/>
          <w:sz w:val="24"/>
          <w:szCs w:val="24"/>
        </w:rPr>
        <w:t>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5970B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970B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70B1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5970B1">
        <w:rPr>
          <w:rFonts w:ascii="Times New Roman" w:hAnsi="Times New Roman" w:cs="Times New Roman"/>
          <w:sz w:val="24"/>
          <w:szCs w:val="24"/>
        </w:rPr>
        <w:t>«</w:t>
      </w:r>
      <w:r w:rsidR="00D67313" w:rsidRPr="005970B1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5970B1">
        <w:rPr>
          <w:rFonts w:ascii="Times New Roman CYR" w:hAnsi="Times New Roman CYR" w:cs="Times New Roman CYR"/>
          <w:sz w:val="24"/>
          <w:szCs w:val="24"/>
        </w:rPr>
        <w:t>Романово</w:t>
      </w:r>
      <w:r w:rsidRPr="005970B1">
        <w:rPr>
          <w:rFonts w:ascii="Times New Roman" w:hAnsi="Times New Roman" w:cs="Times New Roman"/>
          <w:sz w:val="24"/>
          <w:szCs w:val="24"/>
        </w:rPr>
        <w:t xml:space="preserve">»» 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5970B1">
        <w:rPr>
          <w:rFonts w:ascii="Times New Roman CYR" w:hAnsi="Times New Roman CYR" w:cs="Times New Roman CYR"/>
          <w:sz w:val="24"/>
          <w:szCs w:val="24"/>
        </w:rPr>
        <w:t>2025</w:t>
      </w:r>
      <w:r w:rsidRPr="005970B1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5970B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970B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5970B1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5970B1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5970B1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F81E34"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5970B1" w:rsidTr="00A64C24">
        <w:trPr>
          <w:trHeight w:val="2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5970B1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r w:rsidR="00EE26AD" w:rsidRPr="005970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Романово</w:t>
            </w: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597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11 833 957,59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70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5970B1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5970B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D64BF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11 833 957,59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70B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70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64BF4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2025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2027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D64BF4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26"/>
        <w:gridCol w:w="916"/>
        <w:gridCol w:w="786"/>
        <w:gridCol w:w="916"/>
        <w:gridCol w:w="785"/>
        <w:gridCol w:w="916"/>
        <w:gridCol w:w="785"/>
      </w:tblGrid>
      <w:tr w:rsidR="00A64C24" w:rsidRPr="00D64BF4" w:rsidTr="00DF53C1">
        <w:trPr>
          <w:trHeight w:val="124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D64BF4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noWrap/>
            <w:vAlign w:val="center"/>
            <w:hideMark/>
          </w:tcPr>
          <w:p w:rsidR="00A64C24" w:rsidRPr="00D64BF4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D64BF4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D64BF4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D64BF4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D64BF4" w:rsidTr="00DF53C1">
        <w:trPr>
          <w:trHeight w:val="678"/>
        </w:trPr>
        <w:tc>
          <w:tcPr>
            <w:tcW w:w="1030" w:type="dxa"/>
            <w:vMerge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64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D64BF4" w:rsidTr="00DF53C1">
        <w:trPr>
          <w:trHeight w:val="238"/>
        </w:trPr>
        <w:tc>
          <w:tcPr>
            <w:tcW w:w="1030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405570" w:rsidRPr="00D64BF4" w:rsidTr="00DF53C1">
        <w:trPr>
          <w:trHeight w:val="269"/>
        </w:trPr>
        <w:tc>
          <w:tcPr>
            <w:tcW w:w="1030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405570" w:rsidRPr="00D64BF4" w:rsidTr="00DF53C1">
        <w:trPr>
          <w:trHeight w:val="418"/>
        </w:trPr>
        <w:tc>
          <w:tcPr>
            <w:tcW w:w="1030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noWrap/>
            <w:vAlign w:val="center"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D6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05570" w:rsidRPr="00D64BF4" w:rsidTr="00DF53C1">
        <w:trPr>
          <w:trHeight w:val="223"/>
        </w:trPr>
        <w:tc>
          <w:tcPr>
            <w:tcW w:w="1030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2 223,5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2 286,0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2 462,1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405570" w:rsidRPr="00D64BF4" w:rsidTr="00DF53C1">
        <w:trPr>
          <w:trHeight w:val="270"/>
        </w:trPr>
        <w:tc>
          <w:tcPr>
            <w:tcW w:w="1030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D64BF4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2 965,4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34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4 876,9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50" w:type="dxa"/>
            <w:noWrap/>
            <w:vAlign w:val="center"/>
          </w:tcPr>
          <w:p w:rsidR="00405570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5 230,4</w:t>
            </w:r>
          </w:p>
        </w:tc>
        <w:tc>
          <w:tcPr>
            <w:tcW w:w="851" w:type="dxa"/>
            <w:vAlign w:val="center"/>
          </w:tcPr>
          <w:p w:rsidR="00405570" w:rsidRPr="00D64BF4" w:rsidRDefault="00D64BF4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DE285D" w:rsidRPr="00D64BF4" w:rsidTr="00DF53C1">
        <w:trPr>
          <w:trHeight w:val="277"/>
        </w:trPr>
        <w:tc>
          <w:tcPr>
            <w:tcW w:w="1030" w:type="dxa"/>
            <w:noWrap/>
            <w:vAlign w:val="center"/>
          </w:tcPr>
          <w:p w:rsidR="00DE285D" w:rsidRPr="00D64BF4" w:rsidRDefault="00DE285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626" w:type="dxa"/>
            <w:noWrap/>
            <w:vAlign w:val="center"/>
          </w:tcPr>
          <w:p w:rsidR="00DE285D" w:rsidRPr="00D64BF4" w:rsidRDefault="00DE285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</w:tcPr>
          <w:p w:rsidR="00DE285D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1 730,8</w:t>
            </w:r>
          </w:p>
        </w:tc>
        <w:tc>
          <w:tcPr>
            <w:tcW w:w="851" w:type="dxa"/>
            <w:vAlign w:val="center"/>
          </w:tcPr>
          <w:p w:rsidR="00DE285D" w:rsidRPr="00D64BF4" w:rsidRDefault="00D64BF4" w:rsidP="00C0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noWrap/>
            <w:vAlign w:val="center"/>
          </w:tcPr>
          <w:p w:rsidR="00DE285D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1 730,8</w:t>
            </w:r>
          </w:p>
        </w:tc>
        <w:tc>
          <w:tcPr>
            <w:tcW w:w="851" w:type="dxa"/>
            <w:vAlign w:val="center"/>
          </w:tcPr>
          <w:p w:rsidR="00DE285D" w:rsidRPr="00D64BF4" w:rsidRDefault="00D64BF4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noWrap/>
            <w:vAlign w:val="center"/>
          </w:tcPr>
          <w:p w:rsidR="00DE285D" w:rsidRPr="00D64BF4" w:rsidRDefault="00D64BF4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1 730,8</w:t>
            </w:r>
          </w:p>
        </w:tc>
        <w:tc>
          <w:tcPr>
            <w:tcW w:w="851" w:type="dxa"/>
            <w:vAlign w:val="center"/>
          </w:tcPr>
          <w:p w:rsidR="00DE285D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CC01C4" w:rsidRPr="00D64BF4" w:rsidTr="00DF53C1">
        <w:trPr>
          <w:trHeight w:val="264"/>
        </w:trPr>
        <w:tc>
          <w:tcPr>
            <w:tcW w:w="1030" w:type="dxa"/>
            <w:noWrap/>
            <w:vAlign w:val="center"/>
          </w:tcPr>
          <w:p w:rsidR="00CC01C4" w:rsidRPr="00D64BF4" w:rsidRDefault="00CC01C4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noWrap/>
            <w:vAlign w:val="center"/>
          </w:tcPr>
          <w:p w:rsidR="00CC01C4" w:rsidRPr="00D64BF4" w:rsidRDefault="00CC01C4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CC01C4" w:rsidRPr="00D64BF4" w:rsidRDefault="00D64BF4" w:rsidP="00D6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E7842" w:rsidRPr="00D64BF4" w:rsidTr="00DF53C1">
        <w:trPr>
          <w:trHeight w:val="281"/>
        </w:trPr>
        <w:tc>
          <w:tcPr>
            <w:tcW w:w="1030" w:type="dxa"/>
            <w:noWrap/>
            <w:vAlign w:val="center"/>
          </w:tcPr>
          <w:p w:rsidR="00AE7842" w:rsidRPr="00D64BF4" w:rsidRDefault="00AE7842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626" w:type="dxa"/>
            <w:noWrap/>
            <w:vAlign w:val="center"/>
          </w:tcPr>
          <w:p w:rsidR="00AE7842" w:rsidRPr="00D64BF4" w:rsidRDefault="00AE7842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</w:tcPr>
          <w:p w:rsidR="00AE7842" w:rsidRPr="00D64BF4" w:rsidRDefault="00D64BF4" w:rsidP="001E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vAlign w:val="center"/>
          </w:tcPr>
          <w:p w:rsidR="00AE7842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noWrap/>
            <w:vAlign w:val="center"/>
          </w:tcPr>
          <w:p w:rsidR="00AE7842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AE7842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noWrap/>
            <w:vAlign w:val="center"/>
          </w:tcPr>
          <w:p w:rsidR="00AE7842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AE7842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CC01C4" w:rsidRPr="00D64BF4" w:rsidTr="00DF53C1">
        <w:trPr>
          <w:trHeight w:val="319"/>
        </w:trPr>
        <w:tc>
          <w:tcPr>
            <w:tcW w:w="1030" w:type="dxa"/>
            <w:noWrap/>
            <w:vAlign w:val="center"/>
            <w:hideMark/>
          </w:tcPr>
          <w:p w:rsidR="00CC01C4" w:rsidRPr="00D64BF4" w:rsidRDefault="00CC01C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vAlign w:val="center"/>
            <w:hideMark/>
          </w:tcPr>
          <w:p w:rsidR="00CC01C4" w:rsidRPr="00D64BF4" w:rsidRDefault="00CC01C4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11 834,0</w:t>
            </w:r>
          </w:p>
        </w:tc>
        <w:tc>
          <w:tcPr>
            <w:tcW w:w="851" w:type="dxa"/>
            <w:vAlign w:val="center"/>
          </w:tcPr>
          <w:p w:rsidR="00CC01C4" w:rsidRPr="00D64BF4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13 799,0</w:t>
            </w:r>
          </w:p>
        </w:tc>
        <w:tc>
          <w:tcPr>
            <w:tcW w:w="851" w:type="dxa"/>
            <w:vAlign w:val="center"/>
          </w:tcPr>
          <w:p w:rsidR="00CC01C4" w:rsidRPr="00D64BF4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CC01C4" w:rsidRPr="00D64BF4" w:rsidRDefault="00D64BF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14 334,9</w:t>
            </w:r>
          </w:p>
        </w:tc>
        <w:tc>
          <w:tcPr>
            <w:tcW w:w="851" w:type="dxa"/>
            <w:vAlign w:val="center"/>
          </w:tcPr>
          <w:p w:rsidR="00CC01C4" w:rsidRPr="00D64BF4" w:rsidRDefault="00CC01C4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4B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801ADE" w:rsidRPr="00F81E34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D64BF4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2025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2026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D64BF4">
        <w:rPr>
          <w:rFonts w:ascii="Times New Roman" w:hAnsi="Times New Roman" w:cs="Times New Roman"/>
          <w:sz w:val="24"/>
          <w:szCs w:val="24"/>
        </w:rPr>
        <w:t>«</w:t>
      </w:r>
      <w:r w:rsidR="00D67313" w:rsidRPr="00D64BF4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D64BF4">
        <w:rPr>
          <w:rFonts w:ascii="Times New Roman CYR" w:hAnsi="Times New Roman CYR" w:cs="Times New Roman CYR"/>
          <w:sz w:val="24"/>
          <w:szCs w:val="24"/>
        </w:rPr>
        <w:t>Романово</w:t>
      </w:r>
      <w:r w:rsidRPr="00D64BF4">
        <w:rPr>
          <w:rFonts w:ascii="Times New Roman" w:hAnsi="Times New Roman" w:cs="Times New Roman"/>
          <w:sz w:val="24"/>
          <w:szCs w:val="24"/>
        </w:rPr>
        <w:t xml:space="preserve">» 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D64BF4" w:rsidRPr="00D64BF4">
        <w:rPr>
          <w:rFonts w:ascii="Times New Roman CYR" w:hAnsi="Times New Roman CYR" w:cs="Times New Roman CYR"/>
          <w:sz w:val="24"/>
          <w:szCs w:val="24"/>
        </w:rPr>
        <w:t>11 834,0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D64BF4" w:rsidRPr="00D64BF4">
        <w:rPr>
          <w:rFonts w:ascii="Times New Roman CYR" w:hAnsi="Times New Roman CYR" w:cs="Times New Roman CYR"/>
          <w:sz w:val="24"/>
          <w:szCs w:val="24"/>
        </w:rPr>
        <w:t>13 799,0</w:t>
      </w:r>
      <w:r w:rsidRPr="00D64BF4">
        <w:rPr>
          <w:rFonts w:ascii="Times New Roman" w:hAnsi="Times New Roman" w:cs="Times New Roman"/>
          <w:sz w:val="24"/>
          <w:szCs w:val="24"/>
        </w:rPr>
        <w:t xml:space="preserve"> 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D64BF4" w:rsidRPr="00D64BF4">
        <w:rPr>
          <w:rFonts w:ascii="Times New Roman CYR" w:hAnsi="Times New Roman CYR" w:cs="Times New Roman CYR"/>
          <w:sz w:val="24"/>
          <w:szCs w:val="24"/>
        </w:rPr>
        <w:t>14 334,9</w:t>
      </w:r>
      <w:r w:rsidRPr="00D64BF4">
        <w:rPr>
          <w:rFonts w:ascii="Times New Roman" w:hAnsi="Times New Roman" w:cs="Times New Roman"/>
          <w:sz w:val="24"/>
          <w:szCs w:val="24"/>
        </w:rPr>
        <w:t xml:space="preserve"> 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>4,5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4BF4">
        <w:rPr>
          <w:rFonts w:ascii="Times New Roman" w:hAnsi="Times New Roman" w:cs="Times New Roman"/>
          <w:sz w:val="24"/>
          <w:szCs w:val="24"/>
        </w:rPr>
        <w:t>«</w:t>
      </w:r>
      <w:r w:rsidRPr="00D64BF4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r w:rsidR="00EE26AD" w:rsidRPr="00D64BF4">
        <w:rPr>
          <w:rFonts w:ascii="Times New Roman CYR" w:hAnsi="Times New Roman CYR" w:cs="Times New Roman CYR"/>
          <w:sz w:val="24"/>
          <w:szCs w:val="24"/>
        </w:rPr>
        <w:t>Романово</w:t>
      </w:r>
      <w:r w:rsidRPr="00D64BF4">
        <w:rPr>
          <w:rFonts w:ascii="Times New Roman" w:hAnsi="Times New Roman" w:cs="Times New Roman"/>
          <w:sz w:val="24"/>
          <w:szCs w:val="24"/>
        </w:rPr>
        <w:t xml:space="preserve">», 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>6,7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4BF4">
        <w:rPr>
          <w:rFonts w:ascii="Times New Roman" w:hAnsi="Times New Roman" w:cs="Times New Roman"/>
          <w:sz w:val="24"/>
          <w:szCs w:val="24"/>
        </w:rPr>
        <w:t>«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D64BF4">
        <w:rPr>
          <w:rFonts w:ascii="Times New Roman CYR" w:hAnsi="Times New Roman CYR" w:cs="Times New Roman CYR"/>
          <w:sz w:val="24"/>
          <w:szCs w:val="24"/>
        </w:rPr>
        <w:t>Романово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4BF4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D64BF4">
        <w:rPr>
          <w:rFonts w:ascii="Times New Roman CYR" w:hAnsi="Times New Roman CYR" w:cs="Times New Roman CYR"/>
          <w:sz w:val="24"/>
          <w:szCs w:val="24"/>
        </w:rPr>
        <w:t>подгруппам</w:t>
      </w:r>
      <w:proofErr w:type="gramEnd"/>
      <w:r w:rsidRPr="00D64BF4">
        <w:rPr>
          <w:rFonts w:ascii="Times New Roman CYR" w:hAnsi="Times New Roman CYR" w:cs="Times New Roman CYR"/>
          <w:sz w:val="24"/>
          <w:szCs w:val="24"/>
        </w:rPr>
        <w:t xml:space="preserve"> видов расходов классификации расходов бюджетов</w:t>
      </w:r>
      <w:r w:rsidRPr="00D64BF4">
        <w:rPr>
          <w:rFonts w:ascii="Times New Roman" w:hAnsi="Times New Roman" w:cs="Times New Roman"/>
          <w:sz w:val="24"/>
          <w:szCs w:val="24"/>
        </w:rPr>
        <w:t xml:space="preserve">» 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>8,9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4BF4">
        <w:rPr>
          <w:rFonts w:ascii="Times New Roman" w:hAnsi="Times New Roman" w:cs="Times New Roman"/>
          <w:sz w:val="24"/>
          <w:szCs w:val="24"/>
        </w:rPr>
        <w:t>«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r w:rsidR="00EE26AD" w:rsidRPr="00D64BF4">
        <w:rPr>
          <w:rFonts w:ascii="Times New Roman CYR" w:hAnsi="Times New Roman CYR" w:cs="Times New Roman CYR"/>
          <w:sz w:val="24"/>
          <w:szCs w:val="24"/>
        </w:rPr>
        <w:t>Романово</w:t>
      </w:r>
      <w:r w:rsidR="00E839A9" w:rsidRPr="00D64B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64BF4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D64BF4">
        <w:rPr>
          <w:rFonts w:ascii="Times New Roman" w:hAnsi="Times New Roman" w:cs="Times New Roman"/>
          <w:sz w:val="24"/>
          <w:szCs w:val="24"/>
        </w:rPr>
        <w:t xml:space="preserve">»  </w:t>
      </w:r>
      <w:r w:rsidRPr="00D64BF4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D64BF4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2025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2026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2027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F81E34" w:rsidRPr="00D64BF4">
        <w:rPr>
          <w:rFonts w:ascii="Times New Roman CYR" w:hAnsi="Times New Roman CYR" w:cs="Times New Roman CYR"/>
          <w:sz w:val="24"/>
          <w:szCs w:val="24"/>
        </w:rPr>
        <w:t>2024</w:t>
      </w:r>
      <w:r w:rsidRPr="00D64BF4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D64BF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64BF4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D64BF4" w:rsidRDefault="00D64BF4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64BF4" w:rsidRDefault="00D64BF4" w:rsidP="00D64B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5044189" wp14:editId="2C048F1B">
            <wp:extent cx="6153150" cy="4619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4BF4" w:rsidRDefault="00D64BF4" w:rsidP="00D64B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F853C1" w:rsidRDefault="009A5E08" w:rsidP="009A5E08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F853C1">
        <w:rPr>
          <w:rFonts w:ascii="Times New Roman" w:hAnsi="Times New Roman" w:cs="Times New Roman"/>
          <w:sz w:val="24"/>
          <w:szCs w:val="24"/>
        </w:rPr>
        <w:t>«</w:t>
      </w:r>
      <w:r w:rsidR="006D57D6" w:rsidRPr="00F853C1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F853C1">
        <w:rPr>
          <w:rFonts w:ascii="Times New Roman" w:hAnsi="Times New Roman" w:cs="Times New Roman"/>
          <w:sz w:val="24"/>
          <w:szCs w:val="24"/>
        </w:rPr>
        <w:t xml:space="preserve">». 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25,1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2026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35,3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342703" w:rsidRPr="00F853C1">
        <w:rPr>
          <w:rFonts w:ascii="Times New Roman CYR" w:hAnsi="Times New Roman CYR" w:cs="Times New Roman CYR"/>
          <w:sz w:val="24"/>
          <w:szCs w:val="24"/>
        </w:rPr>
        <w:t>36,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5</w:t>
      </w:r>
      <w:r w:rsidRPr="00F853C1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F853C1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F853C1">
        <w:rPr>
          <w:rFonts w:ascii="Times New Roman CYR" w:hAnsi="Times New Roman CYR" w:cs="Times New Roman CYR"/>
          <w:sz w:val="24"/>
          <w:szCs w:val="24"/>
        </w:rPr>
        <w:t>второе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F853C1">
        <w:rPr>
          <w:rFonts w:ascii="Times New Roman" w:hAnsi="Times New Roman" w:cs="Times New Roman"/>
          <w:sz w:val="24"/>
          <w:szCs w:val="24"/>
        </w:rPr>
        <w:t>«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F853C1">
        <w:rPr>
          <w:rFonts w:ascii="Times New Roman" w:hAnsi="Times New Roman" w:cs="Times New Roman"/>
          <w:sz w:val="24"/>
          <w:szCs w:val="24"/>
        </w:rPr>
        <w:t xml:space="preserve">». 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2026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38,9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33,3</w:t>
      </w:r>
      <w:r w:rsidR="009A2A30" w:rsidRPr="00F853C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32,1</w:t>
      </w:r>
      <w:r w:rsidRPr="00F853C1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F853C1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F853C1">
        <w:rPr>
          <w:rFonts w:ascii="Times New Roman" w:hAnsi="Times New Roman" w:cs="Times New Roman"/>
          <w:sz w:val="24"/>
          <w:szCs w:val="24"/>
        </w:rPr>
        <w:t>«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F853C1">
        <w:rPr>
          <w:rFonts w:ascii="Times New Roman" w:hAnsi="Times New Roman" w:cs="Times New Roman"/>
          <w:sz w:val="24"/>
          <w:szCs w:val="24"/>
        </w:rPr>
        <w:t xml:space="preserve">». 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18,8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2026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16,6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342703" w:rsidRPr="00F853C1">
        <w:rPr>
          <w:rFonts w:ascii="Times New Roman CYR" w:hAnsi="Times New Roman CYR" w:cs="Times New Roman CYR"/>
          <w:sz w:val="24"/>
          <w:szCs w:val="24"/>
        </w:rPr>
        <w:t>1</w:t>
      </w:r>
      <w:r w:rsidR="00F853C1" w:rsidRPr="00F853C1">
        <w:rPr>
          <w:rFonts w:ascii="Times New Roman CYR" w:hAnsi="Times New Roman CYR" w:cs="Times New Roman CYR"/>
          <w:sz w:val="24"/>
          <w:szCs w:val="24"/>
        </w:rPr>
        <w:t>7,2</w:t>
      </w:r>
      <w:r w:rsidRPr="00F853C1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F853C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6D57D6" w:rsidRPr="00F853C1">
        <w:rPr>
          <w:rFonts w:ascii="Times New Roman CYR" w:hAnsi="Times New Roman CYR" w:cs="Times New Roman CYR"/>
          <w:sz w:val="24"/>
          <w:szCs w:val="24"/>
        </w:rPr>
        <w:t>жилищно-коммунального хозяйства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853C1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F853C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971"/>
      </w:tblGrid>
      <w:tr w:rsidR="006D5C60" w:rsidRPr="002704B2" w:rsidTr="0040218D">
        <w:trPr>
          <w:trHeight w:val="3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2704B2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2704B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2704B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2704B2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81E34"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2704B2" w:rsidTr="0040218D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2704B2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2704B2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704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2704B2" w:rsidRPr="002704B2" w:rsidTr="00446324">
        <w:trPr>
          <w:trHeight w:val="138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4B2" w:rsidRPr="002704B2" w:rsidRDefault="002704B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1 617,1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704B2" w:rsidRPr="002704B2" w:rsidTr="00446324">
        <w:trPr>
          <w:trHeight w:val="2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4B2" w:rsidRPr="002704B2" w:rsidRDefault="002704B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8 782,5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10 747,6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11 283,4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2704B2" w:rsidRPr="002704B2" w:rsidTr="00446324">
        <w:trPr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2704B2" w:rsidRPr="002704B2" w:rsidTr="0040218D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1 329,4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1 329,4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2704B2" w:rsidRPr="002704B2" w:rsidTr="00446324">
        <w:trPr>
          <w:trHeight w:val="3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4B2" w:rsidRPr="002704B2" w:rsidRDefault="002704B2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2704B2" w:rsidRDefault="002704B2" w:rsidP="00605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B2" w:rsidRPr="002704B2" w:rsidRDefault="002704B2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218D" w:rsidRPr="002704B2" w:rsidTr="00446324">
        <w:trPr>
          <w:trHeight w:val="22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18D" w:rsidRPr="002704B2" w:rsidRDefault="0040218D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8D" w:rsidRPr="002704B2" w:rsidRDefault="0040218D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8D" w:rsidRPr="002704B2" w:rsidRDefault="002704B2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11 834,0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18D" w:rsidRPr="002704B2" w:rsidRDefault="0040218D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8D" w:rsidRPr="002704B2" w:rsidRDefault="002704B2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13 799,0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18D" w:rsidRPr="002704B2" w:rsidRDefault="0040218D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8D" w:rsidRPr="002704B2" w:rsidRDefault="002704B2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14 334,9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18D" w:rsidRPr="002704B2" w:rsidRDefault="0040218D" w:rsidP="00F81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4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2704B2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F464E" w:rsidRPr="002704B2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2704B2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F81E34" w:rsidRPr="002704B2">
        <w:rPr>
          <w:rFonts w:ascii="Times New Roman CYR" w:hAnsi="Times New Roman CYR" w:cs="Times New Roman CYR"/>
          <w:sz w:val="24"/>
          <w:szCs w:val="24"/>
        </w:rPr>
        <w:t>2025</w:t>
      </w:r>
      <w:r w:rsidRPr="002704B2">
        <w:rPr>
          <w:rFonts w:ascii="Times New Roman CYR" w:hAnsi="Times New Roman CYR" w:cs="Times New Roman CYR"/>
          <w:sz w:val="24"/>
          <w:szCs w:val="24"/>
        </w:rPr>
        <w:t>-</w:t>
      </w:r>
      <w:r w:rsidR="00F81E34" w:rsidRPr="002704B2">
        <w:rPr>
          <w:rFonts w:ascii="Times New Roman CYR" w:hAnsi="Times New Roman CYR" w:cs="Times New Roman CYR"/>
          <w:sz w:val="24"/>
          <w:szCs w:val="24"/>
        </w:rPr>
        <w:t>2027</w:t>
      </w:r>
      <w:r w:rsidRPr="002704B2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2704B2">
        <w:rPr>
          <w:rFonts w:ascii="Times New Roman CYR" w:hAnsi="Times New Roman CYR" w:cs="Times New Roman CYR"/>
          <w:sz w:val="24"/>
          <w:szCs w:val="24"/>
        </w:rPr>
        <w:t>74,2</w:t>
      </w:r>
      <w:r w:rsidRPr="002704B2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704B2">
        <w:rPr>
          <w:rFonts w:ascii="Times New Roman CYR" w:hAnsi="Times New Roman CYR" w:cs="Times New Roman CYR"/>
          <w:sz w:val="24"/>
          <w:szCs w:val="24"/>
        </w:rPr>
        <w:t>77,9</w:t>
      </w:r>
      <w:r w:rsidRPr="002704B2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2704B2">
        <w:rPr>
          <w:rFonts w:ascii="Times New Roman CYR" w:hAnsi="Times New Roman CYR" w:cs="Times New Roman CYR"/>
          <w:sz w:val="24"/>
          <w:szCs w:val="24"/>
        </w:rPr>
        <w:t>78,7</w:t>
      </w:r>
      <w:r w:rsidRPr="002704B2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2704B2">
        <w:rPr>
          <w:rFonts w:ascii="Times New Roman CYR" w:hAnsi="Times New Roman CYR" w:cs="Times New Roman CYR"/>
          <w:sz w:val="24"/>
          <w:szCs w:val="24"/>
        </w:rPr>
        <w:t>1</w:t>
      </w:r>
      <w:r w:rsidRPr="002704B2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2704B2">
        <w:rPr>
          <w:rFonts w:ascii="Times New Roman CYR" w:hAnsi="Times New Roman CYR" w:cs="Times New Roman CYR"/>
          <w:sz w:val="24"/>
          <w:szCs w:val="24"/>
        </w:rPr>
        <w:t>м бюджетным</w:t>
      </w:r>
      <w:r w:rsidRPr="002704B2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2704B2">
        <w:rPr>
          <w:rFonts w:ascii="Times New Roman CYR" w:hAnsi="Times New Roman CYR" w:cs="Times New Roman CYR"/>
          <w:sz w:val="24"/>
          <w:szCs w:val="24"/>
        </w:rPr>
        <w:t>м</w:t>
      </w:r>
      <w:bookmarkStart w:id="0" w:name="_GoBack"/>
      <w:bookmarkEnd w:id="0"/>
      <w:r w:rsidRPr="002704B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81E34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F853C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>Функциональная структура расходов бюджета сельского поселения и ее изменение по сравнению с бюджетными назначениями 20</w:t>
      </w:r>
      <w:r w:rsidR="009E07A4" w:rsidRPr="00F853C1">
        <w:rPr>
          <w:rFonts w:ascii="Times New Roman CYR" w:hAnsi="Times New Roman CYR" w:cs="Times New Roman CYR"/>
          <w:sz w:val="24"/>
          <w:szCs w:val="24"/>
        </w:rPr>
        <w:t>2</w:t>
      </w:r>
      <w:r w:rsidR="00F853C1">
        <w:rPr>
          <w:rFonts w:ascii="Times New Roman CYR" w:hAnsi="Times New Roman CYR" w:cs="Times New Roman CYR"/>
          <w:sz w:val="24"/>
          <w:szCs w:val="24"/>
        </w:rPr>
        <w:t>4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F853C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F853C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853C1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68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843"/>
        <w:gridCol w:w="1559"/>
        <w:gridCol w:w="1418"/>
        <w:gridCol w:w="1275"/>
      </w:tblGrid>
      <w:tr w:rsidR="00CF464E" w:rsidRPr="00F853C1" w:rsidTr="0040218D">
        <w:trPr>
          <w:trHeight w:val="194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F853C1" w:rsidRDefault="00CF464E" w:rsidP="0040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F81E34" w:rsidRPr="00F853C1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F853C1" w:rsidRDefault="00F8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1E34" w:rsidP="00402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="00A45B69" w:rsidRPr="00F853C1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</w:tr>
      <w:tr w:rsidR="00CF464E" w:rsidRPr="00F853C1" w:rsidTr="0040218D">
        <w:trPr>
          <w:trHeight w:val="225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F853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F853C1" w:rsidRPr="00F853C1" w:rsidTr="0040218D">
        <w:trPr>
          <w:trHeight w:val="249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1 960,9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4 600,0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2 639,1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</w:tr>
      <w:tr w:rsidR="00F853C1" w:rsidRPr="00F853C1" w:rsidTr="0040218D">
        <w:trPr>
          <w:trHeight w:val="19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F853C1" w:rsidRPr="00F853C1" w:rsidTr="0040218D">
        <w:trPr>
          <w:trHeight w:val="30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F853C1" w:rsidRPr="00F853C1" w:rsidTr="0040218D">
        <w:trPr>
          <w:trHeight w:val="2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- 1 544,8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F853C1" w:rsidRPr="00F853C1" w:rsidTr="0040218D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- 3 924,0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F853C1" w:rsidRPr="00F853C1" w:rsidTr="0040218D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F853C1" w:rsidRPr="00F853C1" w:rsidTr="0040218D">
        <w:trPr>
          <w:trHeight w:val="17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F853C1" w:rsidRPr="00F853C1" w:rsidTr="0040218D">
        <w:trPr>
          <w:trHeight w:val="17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53C1" w:rsidRPr="00F853C1" w:rsidTr="00446324">
        <w:trPr>
          <w:trHeight w:val="278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13 682,7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853C1" w:rsidRPr="00D64BF4" w:rsidRDefault="00F853C1" w:rsidP="00F8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- 1 848,7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853C1" w:rsidRPr="00F853C1" w:rsidRDefault="00F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86,5</w:t>
            </w:r>
          </w:p>
        </w:tc>
      </w:tr>
    </w:tbl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F853C1">
        <w:rPr>
          <w:rFonts w:ascii="Times New Roman CYR" w:hAnsi="Times New Roman CYR" w:cs="Times New Roman CYR"/>
          <w:sz w:val="24"/>
          <w:szCs w:val="24"/>
        </w:rPr>
        <w:t>11 830,0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F853C1">
        <w:rPr>
          <w:rFonts w:ascii="Times New Roman CYR" w:hAnsi="Times New Roman CYR" w:cs="Times New Roman CYR"/>
          <w:sz w:val="24"/>
          <w:szCs w:val="24"/>
        </w:rPr>
        <w:t>13,5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2E0D13" w:rsidRPr="00F853C1">
        <w:rPr>
          <w:rFonts w:ascii="Times New Roman CYR" w:hAnsi="Times New Roman CYR" w:cs="Times New Roman CYR"/>
          <w:sz w:val="24"/>
          <w:szCs w:val="24"/>
        </w:rPr>
        <w:t>1</w:t>
      </w:r>
      <w:r w:rsidR="00F853C1">
        <w:rPr>
          <w:rFonts w:ascii="Times New Roman CYR" w:hAnsi="Times New Roman CYR" w:cs="Times New Roman CYR"/>
          <w:sz w:val="24"/>
          <w:szCs w:val="24"/>
        </w:rPr>
        <w:t> 848,7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F853C1">
        <w:rPr>
          <w:rFonts w:ascii="Times New Roman CYR" w:hAnsi="Times New Roman CYR" w:cs="Times New Roman CYR"/>
          <w:sz w:val="24"/>
          <w:szCs w:val="24"/>
        </w:rPr>
        <w:t>меньше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2024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F853C1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F853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F853C1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F853C1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F853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2025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2026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F853C1">
        <w:rPr>
          <w:rFonts w:ascii="Times New Roman CYR" w:hAnsi="Times New Roman CYR" w:cs="Times New Roman CYR"/>
          <w:sz w:val="24"/>
          <w:szCs w:val="24"/>
        </w:rPr>
        <w:t>2027</w:t>
      </w:r>
      <w:r w:rsidRPr="00F853C1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53C1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446324" w:rsidRPr="00F853C1" w:rsidRDefault="00446324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F853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F853C1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993"/>
        <w:gridCol w:w="852"/>
        <w:gridCol w:w="991"/>
        <w:gridCol w:w="745"/>
        <w:gridCol w:w="956"/>
        <w:gridCol w:w="850"/>
      </w:tblGrid>
      <w:tr w:rsidR="00547DD0" w:rsidRPr="00F81E34" w:rsidTr="00446324">
        <w:trPr>
          <w:trHeight w:val="477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F853C1" w:rsidRDefault="00547DD0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№ </w:t>
            </w: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F853C1" w:rsidRDefault="00547DD0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F853C1" w:rsidRDefault="00547DD0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F853C1" w:rsidRDefault="00547DD0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F853C1" w:rsidRDefault="00F81E34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547DD0"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F853C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F853C1" w:rsidRDefault="00F81E34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F853C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F853C1" w:rsidRDefault="00F81E34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F853C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F81E34" w:rsidTr="002E0D13">
        <w:trPr>
          <w:trHeight w:val="120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F853C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F81E34" w:rsidTr="00446324">
        <w:trPr>
          <w:trHeight w:val="26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F464E" w:rsidRPr="00F81E34" w:rsidTr="00446324">
        <w:trPr>
          <w:trHeight w:val="59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11 669,8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13 619,7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14 149,3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6E3B84" w:rsidRPr="00F81E34" w:rsidTr="002E0D13">
        <w:trPr>
          <w:trHeight w:val="4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A13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6E3B84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F464E" w:rsidRPr="00F81E34" w:rsidTr="002E0D13">
        <w:trPr>
          <w:trHeight w:val="35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A13DD" w:rsidRPr="00F85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E3B84" w:rsidRPr="00F81E34" w:rsidTr="002E0D13">
        <w:trPr>
          <w:trHeight w:val="4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A13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6E3B84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1 730,8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1 730,8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1 730,8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BF5E7C" w:rsidRPr="00F81E34" w:rsidTr="00446324">
        <w:trPr>
          <w:trHeight w:val="5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DF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BF5E7C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Развитие физической культуры и спорта»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5E7C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F464E" w:rsidRPr="00F81E34" w:rsidTr="00446324">
        <w:trPr>
          <w:trHeight w:val="5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5E6894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DF53C1" w:rsidRPr="00F853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445A" w:rsidRPr="00F853C1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2 965,4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4 876,9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CF464E" w:rsidRPr="00F81E34" w:rsidTr="002E0D13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5E6894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DF53C1" w:rsidRPr="00F853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53C1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2 223,5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2 286,0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2 462,1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613347" w:rsidRPr="00F81E34" w:rsidTr="002E0D13">
        <w:trPr>
          <w:trHeight w:val="7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DF53C1" w:rsidP="0071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135E0" w:rsidRPr="00F853C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613347"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F464E" w:rsidRPr="00F81E34" w:rsidTr="002E0D13">
        <w:trPr>
          <w:trHeight w:val="7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DF53C1" w:rsidP="0071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35E0" w:rsidRPr="00F853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</w:t>
            </w:r>
            <w:r w:rsidR="00CF464E"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="00CF464E" w:rsidRPr="00F85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CF464E"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CF464E" w:rsidRPr="00F85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4 598,4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4 598,4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4 598,4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</w:t>
            </w:r>
          </w:p>
        </w:tc>
      </w:tr>
      <w:tr w:rsidR="00CF464E" w:rsidRPr="00F81E34" w:rsidTr="00446324">
        <w:trPr>
          <w:trHeight w:val="78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6C74D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5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B4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  <w:r w:rsidR="00B459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B459DD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F464E" w:rsidRPr="00F81E34" w:rsidTr="002E0D13">
        <w:trPr>
          <w:trHeight w:val="28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CF464E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53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11 834,0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606BE5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13 799,0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606BE5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F853C1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14 334,9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853C1" w:rsidRDefault="00606BE5" w:rsidP="00A4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3C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E5C12" w:rsidRPr="00F81E34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B459DD">
        <w:rPr>
          <w:rFonts w:ascii="Times New Roman CYR" w:hAnsi="Times New Roman CYR" w:cs="Times New Roman CYR"/>
          <w:sz w:val="24"/>
          <w:szCs w:val="24"/>
        </w:rPr>
        <w:t>9</w:t>
      </w:r>
      <w:r w:rsidR="00BF5E7C" w:rsidRPr="00B459DD">
        <w:rPr>
          <w:rFonts w:ascii="Times New Roman CYR" w:hAnsi="Times New Roman CYR" w:cs="Times New Roman CYR"/>
          <w:sz w:val="24"/>
          <w:szCs w:val="24"/>
        </w:rPr>
        <w:t>8</w:t>
      </w:r>
      <w:r w:rsidR="006C74DE" w:rsidRPr="00B459DD">
        <w:rPr>
          <w:rFonts w:ascii="Times New Roman CYR" w:hAnsi="Times New Roman CYR" w:cs="Times New Roman CYR"/>
          <w:sz w:val="24"/>
          <w:szCs w:val="24"/>
        </w:rPr>
        <w:t>,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6</w:t>
      </w:r>
      <w:r w:rsidRPr="00B459DD">
        <w:rPr>
          <w:rFonts w:ascii="Times New Roman CYR" w:hAnsi="Times New Roman CYR" w:cs="Times New Roman CYR"/>
          <w:sz w:val="24"/>
          <w:szCs w:val="24"/>
        </w:rPr>
        <w:t>%, 9</w:t>
      </w:r>
      <w:r w:rsidR="00BF5E7C" w:rsidRPr="00B459DD">
        <w:rPr>
          <w:rFonts w:ascii="Times New Roman CYR" w:hAnsi="Times New Roman CYR" w:cs="Times New Roman CYR"/>
          <w:sz w:val="24"/>
          <w:szCs w:val="24"/>
        </w:rPr>
        <w:t>8,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7</w:t>
      </w:r>
      <w:r w:rsidR="000865E3" w:rsidRPr="00B459DD">
        <w:rPr>
          <w:rFonts w:ascii="Times New Roman CYR" w:hAnsi="Times New Roman CYR" w:cs="Times New Roman CYR"/>
          <w:sz w:val="24"/>
          <w:szCs w:val="24"/>
        </w:rPr>
        <w:t>%, 9</w:t>
      </w:r>
      <w:r w:rsidR="00BF5E7C" w:rsidRPr="00B459DD">
        <w:rPr>
          <w:rFonts w:ascii="Times New Roman CYR" w:hAnsi="Times New Roman CYR" w:cs="Times New Roman CYR"/>
          <w:sz w:val="24"/>
          <w:szCs w:val="24"/>
        </w:rPr>
        <w:t>8</w:t>
      </w:r>
      <w:r w:rsidR="006C74DE" w:rsidRPr="00B459DD">
        <w:rPr>
          <w:rFonts w:ascii="Times New Roman CYR" w:hAnsi="Times New Roman CYR" w:cs="Times New Roman CYR"/>
          <w:sz w:val="24"/>
          <w:szCs w:val="24"/>
        </w:rPr>
        <w:t>,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соответственно.</w:t>
      </w:r>
    </w:p>
    <w:p w:rsidR="00082D46" w:rsidRPr="00B459DD" w:rsidRDefault="00082D4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B459D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b/>
          <w:bCs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B459DD">
        <w:rPr>
          <w:rFonts w:ascii="Times New Roman CYR" w:hAnsi="Times New Roman CYR" w:cs="Times New Roman CYR"/>
          <w:sz w:val="24"/>
          <w:szCs w:val="24"/>
        </w:rPr>
        <w:t>0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539,5</w:t>
      </w:r>
      <w:r w:rsidR="00B128E3"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459DD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B459DD">
        <w:rPr>
          <w:rFonts w:ascii="Times New Roman" w:hAnsi="Times New Roman" w:cs="Times New Roman"/>
          <w:sz w:val="24"/>
          <w:szCs w:val="24"/>
        </w:rPr>
        <w:t xml:space="preserve">-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539,5</w:t>
      </w:r>
      <w:r w:rsidR="00B128E3"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459DD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B459DD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B459DD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B459D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6324" w:rsidRPr="00F81E34" w:rsidRDefault="00446324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  <w:highlight w:val="yellow"/>
        </w:rPr>
      </w:pP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Выводы</w:t>
      </w:r>
    </w:p>
    <w:p w:rsidR="00FD6626" w:rsidRPr="00B459DD" w:rsidRDefault="00FD662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B459DD" w:rsidRDefault="00347E55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Pr="00B459DD">
        <w:rPr>
          <w:rFonts w:ascii="Times New Roman CYR" w:hAnsi="Times New Roman CYR" w:cs="Times New Roman CYR"/>
          <w:sz w:val="24"/>
          <w:szCs w:val="24"/>
        </w:rPr>
        <w:t>Деревня 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Pr="00B459DD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="00B459DD" w:rsidRPr="00B459DD">
        <w:rPr>
          <w:rFonts w:ascii="Times New Roman" w:hAnsi="Times New Roman" w:cs="Times New Roman"/>
          <w:sz w:val="24"/>
          <w:szCs w:val="24"/>
        </w:rPr>
        <w:t xml:space="preserve">в </w:t>
      </w:r>
      <w:r w:rsidRPr="00B459DD">
        <w:rPr>
          <w:rFonts w:ascii="Times New Roman CYR" w:hAnsi="Times New Roman CYR" w:cs="Times New Roman CYR"/>
          <w:sz w:val="24"/>
          <w:szCs w:val="24"/>
        </w:rPr>
        <w:t>установленн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ый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срок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B459D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459D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11 294,5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5 840,9</w:t>
      </w:r>
      <w:r w:rsidR="00CF464E" w:rsidRPr="00B459D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B459D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11 834,0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B459DD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539,5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B459DD" w:rsidRDefault="009472B1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459D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14 026,8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8 368,5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B459D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14 026,8</w:t>
      </w:r>
      <w:r w:rsidR="00CF464E" w:rsidRPr="00B459D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227,8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B459D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B459DD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B459D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B459DD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F81E34"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B459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B459D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14 800,9</w:t>
      </w:r>
      <w:r w:rsidR="007A60F3" w:rsidRPr="00B459DD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8 934,7</w:t>
      </w:r>
      <w:r w:rsidR="009472B1"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B459D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14 800,9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466,0</w:t>
      </w:r>
      <w:r w:rsidR="007A60F3"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B459DD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B459DD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B459DD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B459DD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="00CF464E"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110152" w:rsidRPr="00B459DD">
        <w:rPr>
          <w:rFonts w:ascii="Times New Roman CYR" w:hAnsi="Times New Roman CYR" w:cs="Times New Roman CYR"/>
          <w:sz w:val="24"/>
          <w:szCs w:val="24"/>
        </w:rPr>
        <w:t xml:space="preserve">жилищно-коммунального </w:t>
      </w:r>
      <w:r w:rsidR="00DD778E" w:rsidRPr="00B459DD">
        <w:rPr>
          <w:rFonts w:ascii="Times New Roman CYR" w:hAnsi="Times New Roman CYR" w:cs="Times New Roman CYR"/>
          <w:sz w:val="24"/>
          <w:szCs w:val="24"/>
        </w:rPr>
        <w:t>хозяйства</w:t>
      </w:r>
      <w:r w:rsidR="009323B7" w:rsidRPr="00B459DD">
        <w:rPr>
          <w:rFonts w:ascii="Times New Roman CYR" w:hAnsi="Times New Roman CYR" w:cs="Times New Roman CYR"/>
          <w:sz w:val="24"/>
          <w:szCs w:val="24"/>
        </w:rPr>
        <w:t>.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B459DD" w:rsidRDefault="0057217B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Calibri" w:hAnsi="Calibri" w:cs="Calibri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459DD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20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20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B459DD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="00B459DD" w:rsidRPr="00B459DD">
        <w:rPr>
          <w:rFonts w:ascii="Times New Roman CYR" w:hAnsi="Times New Roman CYR" w:cs="Times New Roman CYR"/>
          <w:sz w:val="24"/>
          <w:szCs w:val="24"/>
        </w:rPr>
        <w:t>0</w:t>
      </w:r>
      <w:r w:rsidR="005D138C" w:rsidRPr="00B459DD">
        <w:rPr>
          <w:rFonts w:ascii="Times New Roman CYR" w:hAnsi="Times New Roman CYR" w:cs="Times New Roman CYR"/>
          <w:sz w:val="24"/>
          <w:szCs w:val="24"/>
        </w:rPr>
        <w:t>0,0 тыс. рублей</w:t>
      </w:r>
      <w:r w:rsidRPr="00B459D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B459DD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B459DD">
        <w:rPr>
          <w:rFonts w:ascii="Times New Roman" w:hAnsi="Times New Roman" w:cs="Times New Roman"/>
          <w:sz w:val="24"/>
          <w:szCs w:val="24"/>
        </w:rPr>
        <w:t>«</w:t>
      </w:r>
      <w:r w:rsidR="00D67313" w:rsidRPr="00B459D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B459DD">
        <w:rPr>
          <w:rFonts w:ascii="Times New Roman CYR" w:hAnsi="Times New Roman CYR" w:cs="Times New Roman CYR"/>
          <w:sz w:val="24"/>
          <w:szCs w:val="24"/>
        </w:rPr>
        <w:lastRenderedPageBreak/>
        <w:t>Романово</w:t>
      </w:r>
      <w:r w:rsidRPr="00B459DD">
        <w:rPr>
          <w:rFonts w:ascii="Times New Roman" w:hAnsi="Times New Roman" w:cs="Times New Roman"/>
          <w:sz w:val="24"/>
          <w:szCs w:val="24"/>
        </w:rPr>
        <w:t xml:space="preserve">» </w:t>
      </w:r>
      <w:r w:rsidRPr="00B459DD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F81E34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459DD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B459DD" w:rsidRDefault="00CF464E" w:rsidP="00CF464E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0152" w:rsidRPr="00B459DD" w:rsidRDefault="00110152" w:rsidP="0011015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" w:hAnsi="Times New Roman" w:cs="Times New Roman"/>
          <w:sz w:val="24"/>
          <w:szCs w:val="24"/>
        </w:rPr>
        <w:t>1)</w:t>
      </w:r>
      <w:r w:rsidRPr="00B459DD">
        <w:rPr>
          <w:rFonts w:ascii="Times New Roman" w:hAnsi="Times New Roman" w:cs="Times New Roman"/>
          <w:sz w:val="24"/>
          <w:szCs w:val="24"/>
        </w:rPr>
        <w:tab/>
        <w:t>Одновременно с Проектом решения о бюджете представить следующие документы:</w:t>
      </w:r>
    </w:p>
    <w:p w:rsidR="005D138C" w:rsidRPr="00B459DD" w:rsidRDefault="005D138C" w:rsidP="00446324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 xml:space="preserve">Основные направления  бюджетной и налоговой политики сельского поселения «Деревня Романово» на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2025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2026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F81E34" w:rsidRPr="00B459DD">
        <w:rPr>
          <w:rFonts w:ascii="Times New Roman CYR" w:hAnsi="Times New Roman CYR" w:cs="Times New Roman CYR"/>
          <w:sz w:val="24"/>
          <w:szCs w:val="24"/>
        </w:rPr>
        <w:t>2027</w:t>
      </w:r>
      <w:r w:rsidRPr="00B459DD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5D138C" w:rsidRPr="00B459DD" w:rsidRDefault="005D138C" w:rsidP="00446324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>Предварительные итоги социально-экономического развития сельского поселения «Деревня Романово»;</w:t>
      </w:r>
    </w:p>
    <w:p w:rsidR="00110152" w:rsidRPr="00B459DD" w:rsidRDefault="005D138C" w:rsidP="00446324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 CYR" w:hAnsi="Times New Roman CYR" w:cs="Times New Roman CYR"/>
          <w:sz w:val="24"/>
          <w:szCs w:val="24"/>
        </w:rPr>
        <w:t>Паспорта муниципальных программ (проекты изменений в указанные паспорта</w:t>
      </w:r>
      <w:r w:rsidR="00110152" w:rsidRPr="00B459DD">
        <w:rPr>
          <w:rFonts w:ascii="Times New Roman" w:hAnsi="Times New Roman" w:cs="Times New Roman"/>
          <w:sz w:val="24"/>
          <w:szCs w:val="24"/>
        </w:rPr>
        <w:t>).</w:t>
      </w:r>
    </w:p>
    <w:p w:rsidR="00CF464E" w:rsidRPr="00B459DD" w:rsidRDefault="00110152" w:rsidP="0011015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" w:hAnsi="Times New Roman" w:cs="Times New Roman"/>
          <w:sz w:val="24"/>
          <w:szCs w:val="24"/>
        </w:rPr>
        <w:t>2)</w:t>
      </w:r>
      <w:r w:rsidRPr="00B459DD">
        <w:rPr>
          <w:rFonts w:ascii="Times New Roman" w:hAnsi="Times New Roman" w:cs="Times New Roman"/>
          <w:sz w:val="24"/>
          <w:szCs w:val="24"/>
        </w:rPr>
        <w:tab/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B459DD">
        <w:rPr>
          <w:rFonts w:ascii="Times New Roman" w:hAnsi="Times New Roman" w:cs="Times New Roman"/>
          <w:sz w:val="24"/>
          <w:szCs w:val="24"/>
        </w:rPr>
        <w:t>.</w:t>
      </w:r>
    </w:p>
    <w:p w:rsidR="00CF464E" w:rsidRPr="00B459D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B2A" w:rsidRPr="00B459DD" w:rsidRDefault="00C14B2A" w:rsidP="00C14B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9D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B459DD" w:rsidRDefault="00C14B2A" w:rsidP="00C1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5D138C" w:rsidRDefault="00052E44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DD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Романово» на </w:t>
      </w:r>
      <w:r w:rsidR="00F81E34" w:rsidRPr="00B459DD">
        <w:rPr>
          <w:rFonts w:ascii="Times New Roman" w:hAnsi="Times New Roman" w:cs="Times New Roman"/>
          <w:sz w:val="24"/>
          <w:szCs w:val="24"/>
        </w:rPr>
        <w:t>2025</w:t>
      </w:r>
      <w:r w:rsidRPr="00B459D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F81E34" w:rsidRPr="00B459DD">
        <w:rPr>
          <w:rFonts w:ascii="Times New Roman" w:hAnsi="Times New Roman" w:cs="Times New Roman"/>
          <w:sz w:val="24"/>
          <w:szCs w:val="24"/>
        </w:rPr>
        <w:t>2026</w:t>
      </w:r>
      <w:r w:rsidRPr="00B459DD">
        <w:rPr>
          <w:rFonts w:ascii="Times New Roman" w:hAnsi="Times New Roman" w:cs="Times New Roman"/>
          <w:sz w:val="24"/>
          <w:szCs w:val="24"/>
        </w:rPr>
        <w:t xml:space="preserve"> и </w:t>
      </w:r>
      <w:r w:rsidR="00F81E34" w:rsidRPr="00B459DD">
        <w:rPr>
          <w:rFonts w:ascii="Times New Roman" w:hAnsi="Times New Roman" w:cs="Times New Roman"/>
          <w:sz w:val="24"/>
          <w:szCs w:val="24"/>
        </w:rPr>
        <w:t>2027</w:t>
      </w:r>
      <w:r w:rsidRPr="00B459DD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МР «Медынский район» предлагает при рассмотрении и принятия Сельской Думой Проект решения о бюджете </w:t>
      </w:r>
      <w:r w:rsidRPr="00B459DD">
        <w:rPr>
          <w:rFonts w:ascii="Times New Roman" w:hAnsi="Times New Roman" w:cs="Times New Roman"/>
          <w:b/>
          <w:sz w:val="24"/>
          <w:szCs w:val="24"/>
        </w:rPr>
        <w:t>учесть замечания, содержащиеся в настоящем заключении</w:t>
      </w:r>
      <w:r w:rsidR="00245FCA" w:rsidRPr="00B459DD">
        <w:rPr>
          <w:rFonts w:ascii="Times New Roman" w:hAnsi="Times New Roman" w:cs="Times New Roman"/>
          <w:sz w:val="24"/>
          <w:szCs w:val="24"/>
        </w:rPr>
        <w:t>.</w:t>
      </w:r>
    </w:p>
    <w:p w:rsidR="00C14B2A" w:rsidRPr="005D138C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6324" w:rsidRDefault="00446324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464E" w:rsidRPr="005D138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38C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5D138C">
        <w:rPr>
          <w:rFonts w:ascii="Times New Roman" w:hAnsi="Times New Roman" w:cs="Times New Roman"/>
          <w:sz w:val="24"/>
          <w:szCs w:val="24"/>
        </w:rPr>
        <w:t>«</w:t>
      </w:r>
      <w:r w:rsidR="00D67313" w:rsidRPr="005D138C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r w:rsidR="00EE26AD" w:rsidRPr="005D138C">
        <w:rPr>
          <w:rFonts w:ascii="Times New Roman CYR" w:hAnsi="Times New Roman CYR" w:cs="Times New Roman CYR"/>
          <w:sz w:val="24"/>
          <w:szCs w:val="24"/>
        </w:rPr>
        <w:t>Романово</w:t>
      </w:r>
      <w:r w:rsidRPr="005D138C">
        <w:rPr>
          <w:rFonts w:ascii="Times New Roman" w:hAnsi="Times New Roman" w:cs="Times New Roman"/>
          <w:sz w:val="24"/>
          <w:szCs w:val="24"/>
        </w:rPr>
        <w:t>».</w:t>
      </w:r>
    </w:p>
    <w:p w:rsidR="00A45B69" w:rsidRPr="005D138C" w:rsidRDefault="00A45B69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5B69" w:rsidRPr="005D138C" w:rsidRDefault="00A45B69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B25CB" w:rsidRDefault="00CF464E" w:rsidP="002509FC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</w:pPr>
      <w:r w:rsidRPr="005D138C"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2509FC" w:rsidRPr="005D138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D138C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5D138C">
        <w:rPr>
          <w:rFonts w:ascii="Times New Roman" w:hAnsi="Times New Roman" w:cs="Times New Roman"/>
          <w:sz w:val="24"/>
          <w:szCs w:val="24"/>
        </w:rPr>
        <w:t>«</w:t>
      </w:r>
      <w:r w:rsidRPr="005D138C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5D138C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5D13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2509FC" w:rsidRPr="005D138C">
        <w:rPr>
          <w:rFonts w:ascii="Times New Roman" w:hAnsi="Times New Roman" w:cs="Times New Roman"/>
          <w:sz w:val="24"/>
          <w:szCs w:val="24"/>
        </w:rPr>
        <w:t xml:space="preserve">    </w:t>
      </w:r>
      <w:r w:rsidRPr="005D138C">
        <w:rPr>
          <w:rFonts w:ascii="Times New Roman CYR" w:hAnsi="Times New Roman CYR" w:cs="Times New Roman CYR"/>
          <w:sz w:val="24"/>
          <w:szCs w:val="24"/>
        </w:rPr>
        <w:t>С.В. Никитина</w:t>
      </w:r>
    </w:p>
    <w:sectPr w:rsidR="00EB25CB" w:rsidSect="00446324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E7" w:rsidRDefault="004611E7" w:rsidP="00135173">
      <w:pPr>
        <w:spacing w:after="0" w:line="240" w:lineRule="auto"/>
      </w:pPr>
      <w:r>
        <w:separator/>
      </w:r>
    </w:p>
  </w:endnote>
  <w:endnote w:type="continuationSeparator" w:id="0">
    <w:p w:rsidR="004611E7" w:rsidRDefault="004611E7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F853C1" w:rsidRDefault="00F85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B2">
          <w:rPr>
            <w:noProof/>
          </w:rPr>
          <w:t>12</w:t>
        </w:r>
        <w:r>
          <w:fldChar w:fldCharType="end"/>
        </w:r>
      </w:p>
    </w:sdtContent>
  </w:sdt>
  <w:p w:rsidR="00F853C1" w:rsidRDefault="00F85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E7" w:rsidRDefault="004611E7" w:rsidP="00135173">
      <w:pPr>
        <w:spacing w:after="0" w:line="240" w:lineRule="auto"/>
      </w:pPr>
      <w:r>
        <w:separator/>
      </w:r>
    </w:p>
  </w:footnote>
  <w:footnote w:type="continuationSeparator" w:id="0">
    <w:p w:rsidR="004611E7" w:rsidRDefault="004611E7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B3ADE"/>
    <w:multiLevelType w:val="hybridMultilevel"/>
    <w:tmpl w:val="EB8E4CF2"/>
    <w:lvl w:ilvl="0" w:tplc="58E4A8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35072"/>
    <w:multiLevelType w:val="hybridMultilevel"/>
    <w:tmpl w:val="6D584BB8"/>
    <w:lvl w:ilvl="0" w:tplc="48E61B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B5E95"/>
    <w:multiLevelType w:val="hybridMultilevel"/>
    <w:tmpl w:val="A056A70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F019E4"/>
    <w:multiLevelType w:val="hybridMultilevel"/>
    <w:tmpl w:val="654EF80A"/>
    <w:lvl w:ilvl="0" w:tplc="23584A8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0E0BD8"/>
    <w:multiLevelType w:val="hybridMultilevel"/>
    <w:tmpl w:val="340E785A"/>
    <w:lvl w:ilvl="0" w:tplc="6F707C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11"/>
  </w:num>
  <w:num w:numId="7">
    <w:abstractNumId w:val="20"/>
  </w:num>
  <w:num w:numId="8">
    <w:abstractNumId w:val="15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18"/>
  </w:num>
  <w:num w:numId="15">
    <w:abstractNumId w:val="1"/>
  </w:num>
  <w:num w:numId="16">
    <w:abstractNumId w:val="13"/>
  </w:num>
  <w:num w:numId="17">
    <w:abstractNumId w:val="16"/>
  </w:num>
  <w:num w:numId="18">
    <w:abstractNumId w:val="5"/>
  </w:num>
  <w:num w:numId="19">
    <w:abstractNumId w:val="21"/>
  </w:num>
  <w:num w:numId="20">
    <w:abstractNumId w:val="8"/>
  </w:num>
  <w:num w:numId="21">
    <w:abstractNumId w:val="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52E44"/>
    <w:rsid w:val="000560AE"/>
    <w:rsid w:val="00063F6A"/>
    <w:rsid w:val="00075C3E"/>
    <w:rsid w:val="00082D46"/>
    <w:rsid w:val="000865E3"/>
    <w:rsid w:val="00095073"/>
    <w:rsid w:val="000C15E2"/>
    <w:rsid w:val="000C3821"/>
    <w:rsid w:val="000C7A60"/>
    <w:rsid w:val="000C7F7B"/>
    <w:rsid w:val="000D1FDD"/>
    <w:rsid w:val="000E6DE9"/>
    <w:rsid w:val="00110152"/>
    <w:rsid w:val="00135173"/>
    <w:rsid w:val="00136161"/>
    <w:rsid w:val="00150426"/>
    <w:rsid w:val="00162F91"/>
    <w:rsid w:val="00194943"/>
    <w:rsid w:val="00195DEC"/>
    <w:rsid w:val="001B6EAC"/>
    <w:rsid w:val="001B7454"/>
    <w:rsid w:val="001C1087"/>
    <w:rsid w:val="001D3F6E"/>
    <w:rsid w:val="001E0A8B"/>
    <w:rsid w:val="001E7FA5"/>
    <w:rsid w:val="001F28ED"/>
    <w:rsid w:val="002041A7"/>
    <w:rsid w:val="00217C52"/>
    <w:rsid w:val="00245FCA"/>
    <w:rsid w:val="002464B7"/>
    <w:rsid w:val="002509FC"/>
    <w:rsid w:val="00252013"/>
    <w:rsid w:val="002704B2"/>
    <w:rsid w:val="00284150"/>
    <w:rsid w:val="00284DA3"/>
    <w:rsid w:val="0029745D"/>
    <w:rsid w:val="002A209D"/>
    <w:rsid w:val="002A2F22"/>
    <w:rsid w:val="002A3A10"/>
    <w:rsid w:val="002E0D13"/>
    <w:rsid w:val="002E5C12"/>
    <w:rsid w:val="002F2323"/>
    <w:rsid w:val="002F2C97"/>
    <w:rsid w:val="002F45BA"/>
    <w:rsid w:val="0030265D"/>
    <w:rsid w:val="0032688F"/>
    <w:rsid w:val="003340EA"/>
    <w:rsid w:val="00342703"/>
    <w:rsid w:val="00347E55"/>
    <w:rsid w:val="003706C1"/>
    <w:rsid w:val="003843BA"/>
    <w:rsid w:val="003C12BA"/>
    <w:rsid w:val="003C3ECC"/>
    <w:rsid w:val="003D6CB9"/>
    <w:rsid w:val="003E0214"/>
    <w:rsid w:val="003E7D36"/>
    <w:rsid w:val="003F146E"/>
    <w:rsid w:val="0040218D"/>
    <w:rsid w:val="00405570"/>
    <w:rsid w:val="004059FB"/>
    <w:rsid w:val="00446324"/>
    <w:rsid w:val="00454EC1"/>
    <w:rsid w:val="004611E7"/>
    <w:rsid w:val="0047182A"/>
    <w:rsid w:val="00474250"/>
    <w:rsid w:val="00480260"/>
    <w:rsid w:val="00483ADD"/>
    <w:rsid w:val="00490392"/>
    <w:rsid w:val="004C0F10"/>
    <w:rsid w:val="004E3DF9"/>
    <w:rsid w:val="005121BE"/>
    <w:rsid w:val="005159C4"/>
    <w:rsid w:val="00523474"/>
    <w:rsid w:val="0054084D"/>
    <w:rsid w:val="00547DD0"/>
    <w:rsid w:val="0057217B"/>
    <w:rsid w:val="00592F5C"/>
    <w:rsid w:val="00595E0C"/>
    <w:rsid w:val="005970B1"/>
    <w:rsid w:val="005B48DB"/>
    <w:rsid w:val="005D138C"/>
    <w:rsid w:val="005E5F4C"/>
    <w:rsid w:val="005E6894"/>
    <w:rsid w:val="00606BE5"/>
    <w:rsid w:val="00613347"/>
    <w:rsid w:val="00622473"/>
    <w:rsid w:val="00654828"/>
    <w:rsid w:val="006826F9"/>
    <w:rsid w:val="006A7C35"/>
    <w:rsid w:val="006B2D66"/>
    <w:rsid w:val="006B6CE3"/>
    <w:rsid w:val="006C2EC4"/>
    <w:rsid w:val="006C6E83"/>
    <w:rsid w:val="006C7421"/>
    <w:rsid w:val="006C74DE"/>
    <w:rsid w:val="006D57D6"/>
    <w:rsid w:val="006D5C60"/>
    <w:rsid w:val="006D7CB2"/>
    <w:rsid w:val="006E1B68"/>
    <w:rsid w:val="006E3B84"/>
    <w:rsid w:val="007135E0"/>
    <w:rsid w:val="00733517"/>
    <w:rsid w:val="00735CA8"/>
    <w:rsid w:val="00742665"/>
    <w:rsid w:val="00791EB3"/>
    <w:rsid w:val="00795CEF"/>
    <w:rsid w:val="007A06DE"/>
    <w:rsid w:val="007A2613"/>
    <w:rsid w:val="007A60F3"/>
    <w:rsid w:val="007C477E"/>
    <w:rsid w:val="007E631A"/>
    <w:rsid w:val="007F4CC4"/>
    <w:rsid w:val="00801ADE"/>
    <w:rsid w:val="008122F0"/>
    <w:rsid w:val="00815F2A"/>
    <w:rsid w:val="0081727D"/>
    <w:rsid w:val="00843D0C"/>
    <w:rsid w:val="00864E67"/>
    <w:rsid w:val="008C74C7"/>
    <w:rsid w:val="008C7D56"/>
    <w:rsid w:val="008D0061"/>
    <w:rsid w:val="008D715B"/>
    <w:rsid w:val="009026EE"/>
    <w:rsid w:val="00916387"/>
    <w:rsid w:val="009220FB"/>
    <w:rsid w:val="009323B7"/>
    <w:rsid w:val="0094584A"/>
    <w:rsid w:val="0094633B"/>
    <w:rsid w:val="009472B1"/>
    <w:rsid w:val="009820F7"/>
    <w:rsid w:val="009A22CB"/>
    <w:rsid w:val="009A2A30"/>
    <w:rsid w:val="009A5E08"/>
    <w:rsid w:val="009B0AA7"/>
    <w:rsid w:val="009D1E73"/>
    <w:rsid w:val="009E07A4"/>
    <w:rsid w:val="009E7456"/>
    <w:rsid w:val="009F4321"/>
    <w:rsid w:val="009F49D0"/>
    <w:rsid w:val="009F5560"/>
    <w:rsid w:val="00A113B6"/>
    <w:rsid w:val="00A376F2"/>
    <w:rsid w:val="00A45B69"/>
    <w:rsid w:val="00A4613D"/>
    <w:rsid w:val="00A57001"/>
    <w:rsid w:val="00A64C24"/>
    <w:rsid w:val="00A944DD"/>
    <w:rsid w:val="00A9767A"/>
    <w:rsid w:val="00AA0838"/>
    <w:rsid w:val="00AB1265"/>
    <w:rsid w:val="00AB7871"/>
    <w:rsid w:val="00AC5AE9"/>
    <w:rsid w:val="00AE56D7"/>
    <w:rsid w:val="00AE7842"/>
    <w:rsid w:val="00B047CA"/>
    <w:rsid w:val="00B128E3"/>
    <w:rsid w:val="00B17FFA"/>
    <w:rsid w:val="00B27B40"/>
    <w:rsid w:val="00B459DD"/>
    <w:rsid w:val="00B55386"/>
    <w:rsid w:val="00B6445A"/>
    <w:rsid w:val="00BA4173"/>
    <w:rsid w:val="00BC2095"/>
    <w:rsid w:val="00BE4124"/>
    <w:rsid w:val="00BF2578"/>
    <w:rsid w:val="00BF42A4"/>
    <w:rsid w:val="00BF5E7C"/>
    <w:rsid w:val="00C01538"/>
    <w:rsid w:val="00C14B2A"/>
    <w:rsid w:val="00C264EB"/>
    <w:rsid w:val="00C47708"/>
    <w:rsid w:val="00C47CBA"/>
    <w:rsid w:val="00C55AF6"/>
    <w:rsid w:val="00C62867"/>
    <w:rsid w:val="00C802DB"/>
    <w:rsid w:val="00C90F93"/>
    <w:rsid w:val="00CA2792"/>
    <w:rsid w:val="00CC01C4"/>
    <w:rsid w:val="00CF464E"/>
    <w:rsid w:val="00D03A9D"/>
    <w:rsid w:val="00D10F7B"/>
    <w:rsid w:val="00D17BEF"/>
    <w:rsid w:val="00D235E0"/>
    <w:rsid w:val="00D24F36"/>
    <w:rsid w:val="00D33CDE"/>
    <w:rsid w:val="00D40C21"/>
    <w:rsid w:val="00D419B4"/>
    <w:rsid w:val="00D64B1B"/>
    <w:rsid w:val="00D64BF4"/>
    <w:rsid w:val="00D67313"/>
    <w:rsid w:val="00D716CB"/>
    <w:rsid w:val="00D71D05"/>
    <w:rsid w:val="00D97701"/>
    <w:rsid w:val="00DA4578"/>
    <w:rsid w:val="00DB09F0"/>
    <w:rsid w:val="00DC07DA"/>
    <w:rsid w:val="00DC0BBC"/>
    <w:rsid w:val="00DD778E"/>
    <w:rsid w:val="00DE285D"/>
    <w:rsid w:val="00DE65AD"/>
    <w:rsid w:val="00DF53C1"/>
    <w:rsid w:val="00E0136F"/>
    <w:rsid w:val="00E02EFF"/>
    <w:rsid w:val="00E14629"/>
    <w:rsid w:val="00E16343"/>
    <w:rsid w:val="00E24FEA"/>
    <w:rsid w:val="00E6767C"/>
    <w:rsid w:val="00E727CC"/>
    <w:rsid w:val="00E7366A"/>
    <w:rsid w:val="00E839A9"/>
    <w:rsid w:val="00E96A8A"/>
    <w:rsid w:val="00EB25CB"/>
    <w:rsid w:val="00EB2719"/>
    <w:rsid w:val="00EB2927"/>
    <w:rsid w:val="00EC24ED"/>
    <w:rsid w:val="00EE1FDE"/>
    <w:rsid w:val="00EE26AD"/>
    <w:rsid w:val="00EE63CB"/>
    <w:rsid w:val="00EF37F1"/>
    <w:rsid w:val="00EF6553"/>
    <w:rsid w:val="00F057D7"/>
    <w:rsid w:val="00F100E6"/>
    <w:rsid w:val="00F5284C"/>
    <w:rsid w:val="00F73808"/>
    <w:rsid w:val="00F81E34"/>
    <w:rsid w:val="00F853C1"/>
    <w:rsid w:val="00F91015"/>
    <w:rsid w:val="00FA13DD"/>
    <w:rsid w:val="00FC398A"/>
    <w:rsid w:val="00FD662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751985902713425"/>
          <c:y val="2.1961387493156726E-2"/>
          <c:w val="0.66635517118734533"/>
          <c:h val="0.718504215910855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Word]Лист6'!$A$4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Word]Лист6'!$B$3:$E$3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Word]Лист6'!$B$4:$E$4</c:f>
              <c:numCache>
                <c:formatCode>#,##0.0</c:formatCode>
                <c:ptCount val="4"/>
                <c:pt idx="0">
                  <c:v>6773.4</c:v>
                </c:pt>
                <c:pt idx="1">
                  <c:v>5441.2</c:v>
                </c:pt>
                <c:pt idx="2">
                  <c:v>5646</c:v>
                </c:pt>
                <c:pt idx="3">
                  <c:v>5853.8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Word]Лист6'!$A$5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Word]Лист6'!$B$3:$E$3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Word]Лист6'!$B$5:$E$5</c:f>
              <c:numCache>
                <c:formatCode>#,##0.0</c:formatCode>
                <c:ptCount val="4"/>
                <c:pt idx="0">
                  <c:v>79.400000000000006</c:v>
                </c:pt>
                <c:pt idx="1">
                  <c:v>12.4</c:v>
                </c:pt>
                <c:pt idx="2">
                  <c:v>12.4</c:v>
                </c:pt>
                <c:pt idx="3">
                  <c:v>12.4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Word]Лист6'!$A$6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Word]Лист6'!$B$3:$E$3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Word]Лист6'!$B$6:$E$6</c:f>
              <c:numCache>
                <c:formatCode>#,##0.0</c:formatCode>
                <c:ptCount val="4"/>
                <c:pt idx="0">
                  <c:v>8664.9</c:v>
                </c:pt>
                <c:pt idx="1">
                  <c:v>5840.9</c:v>
                </c:pt>
                <c:pt idx="2">
                  <c:v>8368.5</c:v>
                </c:pt>
                <c:pt idx="3">
                  <c:v>8934.7000000000007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079616"/>
        <c:axId val="217662976"/>
        <c:axId val="0"/>
      </c:bar3DChart>
      <c:catAx>
        <c:axId val="20207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7662976"/>
        <c:crosses val="autoZero"/>
        <c:auto val="1"/>
        <c:lblAlgn val="ctr"/>
        <c:lblOffset val="100"/>
        <c:noMultiLvlLbl val="0"/>
      </c:catAx>
      <c:valAx>
        <c:axId val="217662976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202079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Word]Лист6'!$B$31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Word]Лист6'!$A$32:$A$39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Word]Лист6'!$B$32:$B$39</c:f>
              <c:numCache>
                <c:formatCode>0.0%</c:formatCode>
                <c:ptCount val="8"/>
                <c:pt idx="0">
                  <c:v>0.14331235794104966</c:v>
                </c:pt>
                <c:pt idx="1">
                  <c:v>1.3126064300174671E-2</c:v>
                </c:pt>
                <c:pt idx="2">
                  <c:v>3.6542495267746859E-4</c:v>
                </c:pt>
                <c:pt idx="3">
                  <c:v>0.27540616983490102</c:v>
                </c:pt>
                <c:pt idx="4">
                  <c:v>0.5035117337952304</c:v>
                </c:pt>
                <c:pt idx="5">
                  <c:v>6.2166092949490964E-2</c:v>
                </c:pt>
                <c:pt idx="6">
                  <c:v>2.1121562264757683E-3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Word]Лист6'!$C$31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Word]Лист6'!$A$32:$A$39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Word]Лист6'!$C$32:$C$39</c:f>
              <c:numCache>
                <c:formatCode>0.0%</c:formatCode>
                <c:ptCount val="8"/>
                <c:pt idx="0">
                  <c:v>0.38900000000000001</c:v>
                </c:pt>
                <c:pt idx="1">
                  <c:v>1.4E-2</c:v>
                </c:pt>
                <c:pt idx="2">
                  <c:v>2E-3</c:v>
                </c:pt>
                <c:pt idx="3">
                  <c:v>0.188</c:v>
                </c:pt>
                <c:pt idx="4">
                  <c:v>0.251</c:v>
                </c:pt>
                <c:pt idx="5">
                  <c:v>0.14599999999999999</c:v>
                </c:pt>
                <c:pt idx="6">
                  <c:v>2E-3</c:v>
                </c:pt>
                <c:pt idx="7">
                  <c:v>8.0000000000000002E-3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Word]Лист6'!$D$31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Word]Лист6'!$A$32:$A$39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Word]Лист6'!$D$32:$D$39</c:f>
              <c:numCache>
                <c:formatCode>0.0%</c:formatCode>
                <c:ptCount val="8"/>
                <c:pt idx="0">
                  <c:v>0.33300000000000002</c:v>
                </c:pt>
                <c:pt idx="1">
                  <c:v>1.2999999999999999E-2</c:v>
                </c:pt>
                <c:pt idx="2">
                  <c:v>3.0000000000000001E-3</c:v>
                </c:pt>
                <c:pt idx="3">
                  <c:v>0.16600000000000001</c:v>
                </c:pt>
                <c:pt idx="4">
                  <c:v>0.35299999999999998</c:v>
                </c:pt>
                <c:pt idx="5">
                  <c:v>0.125</c:v>
                </c:pt>
                <c:pt idx="6">
                  <c:v>2E-3</c:v>
                </c:pt>
                <c:pt idx="7">
                  <c:v>4.0000000000000001E-3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Word]Лист6'!$E$31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Word]Лист6'!$A$32:$A$39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Word]Лист6'!$E$32:$E$39</c:f>
              <c:numCache>
                <c:formatCode>0.0%</c:formatCode>
                <c:ptCount val="8"/>
                <c:pt idx="0">
                  <c:v>0.32100000000000001</c:v>
                </c:pt>
                <c:pt idx="1">
                  <c:v>1.2999999999999999E-2</c:v>
                </c:pt>
                <c:pt idx="2">
                  <c:v>3.0000000000000001E-3</c:v>
                </c:pt>
                <c:pt idx="3">
                  <c:v>0.17199999999999999</c:v>
                </c:pt>
                <c:pt idx="4">
                  <c:v>0.36499999999999999</c:v>
                </c:pt>
                <c:pt idx="5">
                  <c:v>0.121</c:v>
                </c:pt>
                <c:pt idx="6">
                  <c:v>2E-3</c:v>
                </c:pt>
                <c:pt idx="7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441920"/>
        <c:axId val="81443456"/>
        <c:axId val="0"/>
      </c:bar3DChart>
      <c:catAx>
        <c:axId val="81441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81443456"/>
        <c:crosses val="autoZero"/>
        <c:auto val="1"/>
        <c:lblAlgn val="ctr"/>
        <c:lblOffset val="100"/>
        <c:noMultiLvlLbl val="0"/>
      </c:catAx>
      <c:valAx>
        <c:axId val="8144345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81441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6769-5C4D-48B5-B33F-6C4A4530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15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135</cp:revision>
  <cp:lastPrinted>2020-12-25T05:54:00Z</cp:lastPrinted>
  <dcterms:created xsi:type="dcterms:W3CDTF">2019-12-26T05:08:00Z</dcterms:created>
  <dcterms:modified xsi:type="dcterms:W3CDTF">2024-12-02T06:39:00Z</dcterms:modified>
</cp:coreProperties>
</file>